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85"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30"/>
        <w:gridCol w:w="6755"/>
      </w:tblGrid>
      <w:tr w:rsidR="00C94CFF" w:rsidTr="00C94CFF">
        <w:trPr>
          <w:trHeight w:val="2684"/>
        </w:trPr>
        <w:tc>
          <w:tcPr>
            <w:tcW w:w="2430" w:type="dxa"/>
          </w:tcPr>
          <w:p w:rsidR="00C94CFF" w:rsidRDefault="00C94CFF" w:rsidP="00AF0BDF">
            <w:pPr>
              <w:ind w:right="75"/>
              <w:jc w:val="right"/>
              <w:rPr>
                <w:rFonts w:ascii="Lato" w:eastAsia="Lato" w:hAnsi="Lato" w:cs="Lato"/>
                <w:sz w:val="18"/>
                <w:szCs w:val="18"/>
              </w:rPr>
            </w:pPr>
          </w:p>
        </w:tc>
        <w:tc>
          <w:tcPr>
            <w:tcW w:w="6755" w:type="dxa"/>
          </w:tcPr>
          <w:p w:rsidR="00C94CFF" w:rsidRPr="008F30BD" w:rsidRDefault="00C94CFF" w:rsidP="00AF0BDF">
            <w:pPr>
              <w:jc w:val="both"/>
              <w:rPr>
                <w:rFonts w:ascii="Lato Black" w:hAnsi="Lato Black" w:cs="Times New Roman"/>
                <w:b/>
                <w:sz w:val="28"/>
                <w:szCs w:val="28"/>
              </w:rPr>
            </w:pPr>
            <w:r w:rsidRPr="008F30BD">
              <w:rPr>
                <w:rFonts w:ascii="Lato Black" w:hAnsi="Lato Black" w:cs="Times New Roman"/>
                <w:b/>
                <w:sz w:val="28"/>
                <w:szCs w:val="28"/>
              </w:rPr>
              <w:t>Merdeka Belajar dan Peran Guru</w:t>
            </w:r>
            <w:r w:rsidRPr="008F30BD">
              <w:rPr>
                <w:rFonts w:ascii="Lato Black" w:hAnsi="Lato Black" w:cs="Times New Roman"/>
                <w:b/>
                <w:sz w:val="28"/>
                <w:szCs w:val="28"/>
                <w:lang w:val="en-US"/>
              </w:rPr>
              <w:t xml:space="preserve"> </w:t>
            </w:r>
            <w:r w:rsidRPr="008F30BD">
              <w:rPr>
                <w:rFonts w:ascii="Lato Black" w:hAnsi="Lato Black" w:cs="Times New Roman"/>
                <w:b/>
                <w:sz w:val="28"/>
                <w:szCs w:val="28"/>
              </w:rPr>
              <w:t xml:space="preserve"> Sebagai Perancang Pembelajaran</w:t>
            </w:r>
          </w:p>
          <w:p w:rsidR="00C94CFF" w:rsidRDefault="00C94CFF" w:rsidP="00AF0BDF">
            <w:pPr>
              <w:ind w:firstLine="540"/>
              <w:jc w:val="both"/>
              <w:rPr>
                <w:rFonts w:ascii="Lato" w:eastAsia="Lato" w:hAnsi="Lato" w:cs="Lato"/>
                <w:sz w:val="20"/>
                <w:szCs w:val="20"/>
              </w:rPr>
            </w:pPr>
          </w:p>
          <w:p w:rsidR="00C94CFF" w:rsidRPr="00E334D3" w:rsidRDefault="00C94CFF" w:rsidP="00AF0BDF">
            <w:pPr>
              <w:jc w:val="both"/>
              <w:rPr>
                <w:rFonts w:ascii="Lato" w:eastAsia="Lato" w:hAnsi="Lato" w:cs="Lato"/>
                <w:b/>
                <w:sz w:val="20"/>
                <w:szCs w:val="20"/>
                <w:lang w:val="en-US"/>
              </w:rPr>
            </w:pPr>
            <w:r>
              <w:rPr>
                <w:rFonts w:ascii="Lato" w:eastAsia="Lato" w:hAnsi="Lato" w:cs="Lato"/>
                <w:b/>
                <w:sz w:val="20"/>
                <w:szCs w:val="20"/>
                <w:lang w:val="en-US"/>
              </w:rPr>
              <w:t xml:space="preserve">Ahmad </w:t>
            </w:r>
            <w:proofErr w:type="spellStart"/>
            <w:r>
              <w:rPr>
                <w:rFonts w:ascii="Lato" w:eastAsia="Lato" w:hAnsi="Lato" w:cs="Lato"/>
                <w:b/>
                <w:sz w:val="20"/>
                <w:szCs w:val="20"/>
                <w:lang w:val="en-US"/>
              </w:rPr>
              <w:t>Fathoni</w:t>
            </w:r>
            <w:proofErr w:type="spellEnd"/>
          </w:p>
          <w:p w:rsidR="00C94CFF" w:rsidRPr="008F30BD" w:rsidRDefault="00C94CFF" w:rsidP="00AF0BDF">
            <w:pPr>
              <w:jc w:val="both"/>
              <w:rPr>
                <w:rFonts w:ascii="Lato" w:eastAsia="Lato" w:hAnsi="Lato" w:cs="Lato"/>
                <w:sz w:val="20"/>
                <w:szCs w:val="20"/>
                <w:lang w:val="en-US"/>
              </w:rPr>
            </w:pPr>
            <w:proofErr w:type="spellStart"/>
            <w:r>
              <w:rPr>
                <w:rFonts w:ascii="Lato" w:eastAsia="Lato" w:hAnsi="Lato" w:cs="Lato"/>
                <w:sz w:val="20"/>
                <w:szCs w:val="20"/>
                <w:lang w:val="en-US"/>
              </w:rPr>
              <w:t>Fakultas</w:t>
            </w:r>
            <w:proofErr w:type="spellEnd"/>
            <w:r>
              <w:rPr>
                <w:rFonts w:ascii="Lato" w:eastAsia="Lato" w:hAnsi="Lato" w:cs="Lato"/>
                <w:sz w:val="20"/>
                <w:szCs w:val="20"/>
                <w:lang w:val="en-US"/>
              </w:rPr>
              <w:t xml:space="preserve"> </w:t>
            </w:r>
            <w:proofErr w:type="spellStart"/>
            <w:r>
              <w:rPr>
                <w:rFonts w:ascii="Lato" w:eastAsia="Lato" w:hAnsi="Lato" w:cs="Lato"/>
                <w:sz w:val="20"/>
                <w:szCs w:val="20"/>
                <w:lang w:val="en-US"/>
              </w:rPr>
              <w:t>Matematika</w:t>
            </w:r>
            <w:proofErr w:type="spellEnd"/>
            <w:r>
              <w:rPr>
                <w:rFonts w:ascii="Lato" w:eastAsia="Lato" w:hAnsi="Lato" w:cs="Lato"/>
                <w:sz w:val="20"/>
                <w:szCs w:val="20"/>
                <w:lang w:val="en-US"/>
              </w:rPr>
              <w:t xml:space="preserve"> </w:t>
            </w:r>
            <w:proofErr w:type="spellStart"/>
            <w:r>
              <w:rPr>
                <w:rFonts w:ascii="Lato" w:eastAsia="Lato" w:hAnsi="Lato" w:cs="Lato"/>
                <w:sz w:val="20"/>
                <w:szCs w:val="20"/>
                <w:lang w:val="en-US"/>
              </w:rPr>
              <w:t>dan</w:t>
            </w:r>
            <w:proofErr w:type="spellEnd"/>
            <w:r>
              <w:rPr>
                <w:rFonts w:ascii="Lato" w:eastAsia="Lato" w:hAnsi="Lato" w:cs="Lato"/>
                <w:sz w:val="20"/>
                <w:szCs w:val="20"/>
                <w:lang w:val="en-US"/>
              </w:rPr>
              <w:t xml:space="preserve"> </w:t>
            </w:r>
            <w:proofErr w:type="spellStart"/>
            <w:r>
              <w:rPr>
                <w:rFonts w:ascii="Lato" w:eastAsia="Lato" w:hAnsi="Lato" w:cs="Lato"/>
                <w:sz w:val="20"/>
                <w:szCs w:val="20"/>
                <w:lang w:val="en-US"/>
              </w:rPr>
              <w:t>Ilmu</w:t>
            </w:r>
            <w:proofErr w:type="spellEnd"/>
            <w:r>
              <w:rPr>
                <w:rFonts w:ascii="Lato" w:eastAsia="Lato" w:hAnsi="Lato" w:cs="Lato"/>
                <w:sz w:val="20"/>
                <w:szCs w:val="20"/>
                <w:lang w:val="en-US"/>
              </w:rPr>
              <w:t xml:space="preserve"> </w:t>
            </w:r>
            <w:proofErr w:type="spellStart"/>
            <w:r>
              <w:rPr>
                <w:rFonts w:ascii="Lato" w:eastAsia="Lato" w:hAnsi="Lato" w:cs="Lato"/>
                <w:sz w:val="20"/>
                <w:szCs w:val="20"/>
                <w:lang w:val="en-US"/>
              </w:rPr>
              <w:t>Pengetahuan</w:t>
            </w:r>
            <w:proofErr w:type="spellEnd"/>
            <w:r>
              <w:rPr>
                <w:rFonts w:ascii="Lato" w:eastAsia="Lato" w:hAnsi="Lato" w:cs="Lato"/>
                <w:sz w:val="20"/>
                <w:szCs w:val="20"/>
                <w:lang w:val="en-US"/>
              </w:rPr>
              <w:t xml:space="preserve"> </w:t>
            </w:r>
            <w:proofErr w:type="spellStart"/>
            <w:r>
              <w:rPr>
                <w:rFonts w:ascii="Lato" w:eastAsia="Lato" w:hAnsi="Lato" w:cs="Lato"/>
                <w:sz w:val="20"/>
                <w:szCs w:val="20"/>
                <w:lang w:val="en-US"/>
              </w:rPr>
              <w:t>Alam</w:t>
            </w:r>
            <w:proofErr w:type="spellEnd"/>
            <w:r>
              <w:rPr>
                <w:rFonts w:ascii="Lato" w:eastAsia="Lato" w:hAnsi="Lato" w:cs="Lato"/>
                <w:sz w:val="20"/>
                <w:szCs w:val="20"/>
                <w:lang w:val="en-US"/>
              </w:rPr>
              <w:t xml:space="preserve">, </w:t>
            </w:r>
            <w:proofErr w:type="spellStart"/>
            <w:r>
              <w:rPr>
                <w:rFonts w:ascii="Lato" w:eastAsia="Lato" w:hAnsi="Lato" w:cs="Lato"/>
                <w:sz w:val="20"/>
                <w:szCs w:val="20"/>
                <w:lang w:val="en-US"/>
              </w:rPr>
              <w:t>Universitas</w:t>
            </w:r>
            <w:proofErr w:type="spellEnd"/>
            <w:r>
              <w:rPr>
                <w:rFonts w:ascii="Lato" w:eastAsia="Lato" w:hAnsi="Lato" w:cs="Lato"/>
                <w:sz w:val="20"/>
                <w:szCs w:val="20"/>
                <w:lang w:val="en-US"/>
              </w:rPr>
              <w:t xml:space="preserve"> </w:t>
            </w:r>
            <w:proofErr w:type="spellStart"/>
            <w:r>
              <w:rPr>
                <w:rFonts w:ascii="Lato" w:eastAsia="Lato" w:hAnsi="Lato" w:cs="Lato"/>
                <w:sz w:val="20"/>
                <w:szCs w:val="20"/>
                <w:lang w:val="en-US"/>
              </w:rPr>
              <w:t>Hamzanwadi</w:t>
            </w:r>
            <w:proofErr w:type="spellEnd"/>
            <w:r>
              <w:rPr>
                <w:rFonts w:ascii="Lato" w:eastAsia="Lato" w:hAnsi="Lato" w:cs="Lato"/>
                <w:sz w:val="20"/>
                <w:szCs w:val="20"/>
                <w:lang w:val="en-US"/>
              </w:rPr>
              <w:t xml:space="preserve">, Indonesia </w:t>
            </w:r>
          </w:p>
          <w:p w:rsidR="00C94CFF" w:rsidRPr="00C94CFF" w:rsidRDefault="00C94CFF" w:rsidP="00AF0BDF">
            <w:pPr>
              <w:jc w:val="both"/>
              <w:rPr>
                <w:rFonts w:ascii="Lato" w:eastAsia="Lato" w:hAnsi="Lato" w:cs="Lato"/>
                <w:sz w:val="20"/>
                <w:szCs w:val="20"/>
                <w:lang w:val="en-US"/>
              </w:rPr>
            </w:pPr>
            <w:r>
              <w:rPr>
                <w:rFonts w:ascii="Lato" w:eastAsia="Lato" w:hAnsi="Lato" w:cs="Lato"/>
                <w:color w:val="0563C1"/>
                <w:sz w:val="20"/>
                <w:szCs w:val="20"/>
                <w:u w:val="single"/>
                <w:lang w:val="en-US"/>
              </w:rPr>
              <w:t>ahmad.fathonis2ptk@gmail.com</w:t>
            </w:r>
          </w:p>
        </w:tc>
      </w:tr>
      <w:tr w:rsidR="00C94CFF" w:rsidTr="00AF0BDF">
        <w:tc>
          <w:tcPr>
            <w:tcW w:w="2430" w:type="dxa"/>
            <w:tcBorders>
              <w:right w:val="single" w:sz="4" w:space="0" w:color="4472C4"/>
            </w:tcBorders>
          </w:tcPr>
          <w:p w:rsidR="00C94CFF" w:rsidRDefault="00C94CFF" w:rsidP="00AF0BDF">
            <w:pPr>
              <w:keepNext/>
              <w:keepLines/>
              <w:spacing w:before="120" w:after="120"/>
              <w:jc w:val="right"/>
              <w:rPr>
                <w:rFonts w:ascii="Lato" w:eastAsia="Lato" w:hAnsi="Lato" w:cs="Lato"/>
                <w:b/>
                <w:color w:val="2F5496"/>
              </w:rPr>
            </w:pPr>
            <w:r>
              <w:rPr>
                <w:rFonts w:ascii="Lato" w:eastAsia="Lato" w:hAnsi="Lato" w:cs="Lato"/>
                <w:b/>
                <w:color w:val="2F5496"/>
              </w:rPr>
              <w:t>Keywords:</w:t>
            </w:r>
          </w:p>
        </w:tc>
        <w:tc>
          <w:tcPr>
            <w:tcW w:w="6755" w:type="dxa"/>
            <w:tcBorders>
              <w:left w:val="single" w:sz="4" w:space="0" w:color="4472C4"/>
            </w:tcBorders>
          </w:tcPr>
          <w:p w:rsidR="00C94CFF" w:rsidRDefault="00C94CFF" w:rsidP="00AF0BDF">
            <w:pPr>
              <w:keepNext/>
              <w:keepLines/>
              <w:spacing w:before="120" w:after="120"/>
              <w:rPr>
                <w:rFonts w:ascii="Lato" w:eastAsia="Lato" w:hAnsi="Lato" w:cs="Lato"/>
                <w:b/>
                <w:color w:val="2F5496"/>
              </w:rPr>
            </w:pPr>
            <w:r>
              <w:rPr>
                <w:rFonts w:ascii="Lato" w:eastAsia="Lato" w:hAnsi="Lato" w:cs="Lato"/>
                <w:b/>
                <w:color w:val="2F5496"/>
              </w:rPr>
              <w:t>Abstract</w:t>
            </w:r>
          </w:p>
        </w:tc>
      </w:tr>
      <w:tr w:rsidR="00C94CFF" w:rsidTr="00AF0BDF">
        <w:tc>
          <w:tcPr>
            <w:tcW w:w="2430" w:type="dxa"/>
            <w:tcBorders>
              <w:right w:val="single" w:sz="4" w:space="0" w:color="4472C4"/>
            </w:tcBorders>
          </w:tcPr>
          <w:p w:rsidR="00C94CFF" w:rsidRPr="00E334D3" w:rsidRDefault="00C94CFF" w:rsidP="00AF0BDF">
            <w:pPr>
              <w:ind w:right="75"/>
              <w:jc w:val="right"/>
              <w:rPr>
                <w:rFonts w:ascii="Lato Light" w:eastAsia="Lato Light" w:hAnsi="Lato Light" w:cs="Lato Light"/>
                <w:sz w:val="20"/>
                <w:szCs w:val="20"/>
              </w:rPr>
            </w:pPr>
            <w:r w:rsidRPr="008F30BD">
              <w:rPr>
                <w:rFonts w:ascii="Lato Light" w:hAnsi="Lato Light"/>
                <w:sz w:val="20"/>
                <w:szCs w:val="20"/>
              </w:rPr>
              <w:t>Educational Curriculum, Freedom to Learn, Teachers, Learning Designers and Technology</w:t>
            </w:r>
          </w:p>
        </w:tc>
        <w:tc>
          <w:tcPr>
            <w:tcW w:w="6755" w:type="dxa"/>
            <w:tcBorders>
              <w:left w:val="single" w:sz="4" w:space="0" w:color="4472C4"/>
            </w:tcBorders>
          </w:tcPr>
          <w:p w:rsidR="00C94CFF" w:rsidRDefault="00C94CFF" w:rsidP="00AF0BDF">
            <w:pPr>
              <w:jc w:val="both"/>
              <w:rPr>
                <w:rFonts w:ascii="Lato" w:eastAsia="Lato" w:hAnsi="Lato" w:cs="Lato"/>
                <w:sz w:val="20"/>
                <w:szCs w:val="20"/>
              </w:rPr>
            </w:pPr>
            <w:r w:rsidRPr="00E334D3">
              <w:rPr>
                <w:rFonts w:ascii="Lato" w:eastAsia="Lato" w:hAnsi="Lato" w:cs="Lato"/>
                <w:sz w:val="20"/>
                <w:szCs w:val="20"/>
              </w:rPr>
              <w:t>The Indonesian education system is constantly changing. These changes are driven by technological and environmental developments. The purpose of this study is to illustrate the need to consider the educational system used in accordance with these changes, which are integrated into the curriculum. The method used is quantitative with a descriptive approach. This method and approach are used to illustrate the implementation of the Merdeka Belajar education system at MA Halimatusyarif Salut. The results show that the Indonesian education system is based on changing times and technological developments, and meets Indonesia's human resource needs. Furthermore, education in Denmark has many positive aspects that support student development, both academically and non-academically, with the positive aspects far outweighing the negative aspects. These findings suggest that the Danish education system offers a variety of inspirations that can be adapted to improve the quality of education in Indonesia.</w:t>
            </w:r>
          </w:p>
          <w:p w:rsidR="00C94CFF" w:rsidRDefault="00C94CFF" w:rsidP="00AF0BDF">
            <w:pPr>
              <w:jc w:val="both"/>
              <w:rPr>
                <w:rFonts w:ascii="Lato" w:eastAsia="Lato" w:hAnsi="Lato" w:cs="Lato"/>
                <w:sz w:val="20"/>
                <w:szCs w:val="20"/>
              </w:rPr>
            </w:pPr>
          </w:p>
        </w:tc>
      </w:tr>
      <w:tr w:rsidR="00C94CFF" w:rsidTr="00AF0BDF">
        <w:tc>
          <w:tcPr>
            <w:tcW w:w="2430" w:type="dxa"/>
            <w:tcBorders>
              <w:right w:val="single" w:sz="4" w:space="0" w:color="4472C4"/>
            </w:tcBorders>
          </w:tcPr>
          <w:p w:rsidR="00C94CFF" w:rsidRDefault="00C94CFF" w:rsidP="00AF0BDF">
            <w:pPr>
              <w:ind w:right="75"/>
              <w:jc w:val="right"/>
              <w:rPr>
                <w:rFonts w:ascii="Lato Light" w:eastAsia="Lato Light" w:hAnsi="Lato Light" w:cs="Lato Light"/>
                <w:sz w:val="20"/>
                <w:szCs w:val="20"/>
              </w:rPr>
            </w:pPr>
          </w:p>
        </w:tc>
        <w:tc>
          <w:tcPr>
            <w:tcW w:w="6755" w:type="dxa"/>
            <w:tcBorders>
              <w:left w:val="single" w:sz="4" w:space="0" w:color="4472C4"/>
            </w:tcBorders>
          </w:tcPr>
          <w:p w:rsidR="00C94CFF" w:rsidRPr="00E334D3" w:rsidRDefault="00C94CFF" w:rsidP="00AF0BDF">
            <w:pPr>
              <w:jc w:val="both"/>
              <w:rPr>
                <w:rFonts w:ascii="Lato" w:eastAsia="Lato" w:hAnsi="Lato" w:cs="Lato"/>
                <w:sz w:val="20"/>
                <w:szCs w:val="20"/>
              </w:rPr>
            </w:pPr>
            <w:r w:rsidRPr="00E334D3">
              <w:rPr>
                <w:rFonts w:ascii="Lato" w:hAnsi="Lato" w:cs="Times New Roman"/>
                <w:sz w:val="20"/>
                <w:szCs w:val="20"/>
              </w:rPr>
              <w:t xml:space="preserve">Sistem pendidikan di Indonesia sering berubah. Perubahan diakibatkan karena perkembangan teknologi dan lingkungan. Tujuan penelitian ini adalah memberikan gambaran perlunya memperhatikan sistem pendidikan yang digunakan sesuai perubahan  jama yang dirangkai dalam sebuah kurikulum. Metode yang dipergunakan kuantitatif dengan pendekatan deskriptif.  Metode dan pendekatan ini digunakan untuk menggambarkan bagaimana penerapan sistem pendidikan </w:t>
            </w:r>
            <w:r w:rsidRPr="00E334D3">
              <w:rPr>
                <w:rStyle w:val="Emphasis"/>
                <w:rFonts w:ascii="Lato" w:hAnsi="Lato" w:cs="Times New Roman"/>
                <w:i w:val="0"/>
                <w:sz w:val="20"/>
                <w:szCs w:val="20"/>
              </w:rPr>
              <w:t>Merdeka Belajar</w:t>
            </w:r>
            <w:r w:rsidRPr="00E334D3">
              <w:rPr>
                <w:rFonts w:ascii="Lato" w:hAnsi="Lato" w:cs="Times New Roman"/>
                <w:sz w:val="20"/>
                <w:szCs w:val="20"/>
              </w:rPr>
              <w:t xml:space="preserve"> di sekolah MA Halimatusyarif Salut. </w:t>
            </w:r>
            <w:r w:rsidRPr="00E334D3">
              <w:rPr>
                <w:rFonts w:ascii="Lato" w:hAnsi="Lato"/>
                <w:sz w:val="20"/>
                <w:szCs w:val="20"/>
              </w:rPr>
              <w:t>Hasil penelitian menunjukkan bahwa sistem pendidikan di Indonesia didasarkan perubahan zaman dan perkembangan teknologi sesuai kebutuhan SDM Indonesia. Selain itu, pendidikan di Denmark memiliki banyak sisi positif yang mendukung perkembangan peserta didik, baik dalam aspek akademis maupun non-akademis, dengan sisi positif yang jauh lebih dominan dibandingkan sisi negatifnya. Temuan ini menunjukkan bahwa sistem pendidikan Denmark menawarkan berbagai inspirasi yang dapat diadaptasi untuk meningkatkan kualitas pendidikan di Indonesia.</w:t>
            </w:r>
          </w:p>
        </w:tc>
      </w:tr>
    </w:tbl>
    <w:p w:rsidR="008D0445" w:rsidRDefault="00C11268">
      <w:pPr>
        <w:rPr>
          <w:lang w:val="en-US"/>
        </w:rPr>
      </w:pPr>
    </w:p>
    <w:p w:rsidR="00C94CFF" w:rsidRDefault="00C94CFF">
      <w:pPr>
        <w:rPr>
          <w:lang w:val="en-US"/>
        </w:rPr>
      </w:pPr>
    </w:p>
    <w:p w:rsidR="00C94CFF" w:rsidRDefault="00C94CFF">
      <w:pPr>
        <w:rPr>
          <w:lang w:val="en-US"/>
        </w:rPr>
      </w:pPr>
    </w:p>
    <w:p w:rsidR="00C94CFF" w:rsidRDefault="00C94CFF" w:rsidP="00C94CFF">
      <w:pPr>
        <w:rPr>
          <w:rFonts w:ascii="Lato" w:eastAsia="Lato" w:hAnsi="Lato" w:cs="Lato"/>
          <w:sz w:val="20"/>
          <w:szCs w:val="20"/>
        </w:rPr>
      </w:pPr>
      <w:r>
        <w:rPr>
          <w:rFonts w:ascii="Lato" w:eastAsia="Lato" w:hAnsi="Lato" w:cs="Lato"/>
          <w:b/>
          <w:color w:val="4472C4"/>
          <w:sz w:val="24"/>
          <w:szCs w:val="24"/>
        </w:rPr>
        <w:lastRenderedPageBreak/>
        <w:t xml:space="preserve">A. Pendahuluan </w:t>
      </w:r>
    </w:p>
    <w:p w:rsidR="00C94CFF" w:rsidRPr="00C11303" w:rsidRDefault="00C94CFF" w:rsidP="00C94CFF">
      <w:pPr>
        <w:spacing w:line="360" w:lineRule="auto"/>
        <w:ind w:firstLine="720"/>
        <w:jc w:val="both"/>
        <w:rPr>
          <w:rFonts w:ascii="Lato" w:hAnsi="Lato" w:cs="Times New Roman"/>
          <w:sz w:val="20"/>
          <w:szCs w:val="20"/>
          <w:lang w:val="en-US"/>
        </w:rPr>
      </w:pPr>
      <w:r w:rsidRPr="00C94CFF">
        <w:rPr>
          <w:rFonts w:ascii="Lato" w:hAnsi="Lato" w:cs="Times New Roman"/>
          <w:sz w:val="20"/>
          <w:szCs w:val="20"/>
        </w:rPr>
        <w:t>Kemajuan suatu negara terletak pada sumber daya manusia (SDM) yang dimiliki. Manusia memiliki pengetahuan bersumber dari  apa yang dilihat, didengar dan praktikan. Pengetahuan itu perlu dilakukan  dikonteks pendidikan, karena pendidikan lebih menjuru bagaimana mempelajarinya. Sumber daya manusia salah satu aspek yang diperhatikan oleh semua negara. Terutama negara Indonesia. Indonesia memperhatikan sumber daya manusia melalui sektor pendidikan yang dirancang dan sudah termuat dalam undang undang. Buktinya Indonesia tetap mengganti kurikulum pendidikan yang dipunyai sesuai perkembangan zaman.  Kurikulum pendidikan akan terus berubah sesuai perkembangan zaman tapi perlakuannya sama. Negara yang maju akan memperhatikan sistem pendidikan yang dipergunakan. Sama halnya dengan Indonesia. Indonesia sudah beberapa kali mengganti kurikulum pendidikan dari Kurikulum Tingkat Satuan Pendidikan (KTSP), Kurikulum 2013 (K-13</w:t>
      </w:r>
      <w:r w:rsidR="005551D5">
        <w:rPr>
          <w:rFonts w:ascii="Lato" w:hAnsi="Lato" w:cs="Times New Roman"/>
          <w:sz w:val="20"/>
          <w:szCs w:val="20"/>
        </w:rPr>
        <w:t>) sampai dengan Merdeka Belajar</w:t>
      </w:r>
      <w:r w:rsidRPr="00C94CFF">
        <w:rPr>
          <w:rFonts w:ascii="Lato" w:hAnsi="Lato" w:cs="Times New Roman"/>
          <w:sz w:val="20"/>
          <w:szCs w:val="20"/>
        </w:rPr>
        <w:t xml:space="preserve"> </w:t>
      </w:r>
      <w:r w:rsidR="00C11303">
        <w:rPr>
          <w:rFonts w:ascii="Lato" w:hAnsi="Lato" w:cs="Times New Roman"/>
          <w:sz w:val="20"/>
          <w:szCs w:val="20"/>
        </w:rPr>
        <w:fldChar w:fldCharType="begin" w:fldLock="1"/>
      </w:r>
      <w:r w:rsidR="00C11303">
        <w:rPr>
          <w:rFonts w:ascii="Lato" w:hAnsi="Lato" w:cs="Times New Roman"/>
          <w:sz w:val="20"/>
          <w:szCs w:val="20"/>
        </w:rPr>
        <w:instrText>ADDIN CSL_CITATION {"citationItems":[{"id":"ITEM-1","itemData":{"author":[{"dropping-particle":"","family":"Muzakki","given":"Hawwin","non-dropping-particle":"","parse-names":false,"suffix":""}],"container-title":"Southeast Asian Journal of Islamic Education Management","id":"ITEM-1","issue":"2","issued":{"date-parts":[["2021"]]},"page":"261-282","title":"Teori Belajar Konstruktivisme Ki Hajar Dewantara serta Relevansinya dalam Kurikulum 2013","type":"article-journal","volume":"2"},"uris":["http://www.mendeley.com/documents/?uuid=4b0cadad-68f4-4904-a1c7-5656c286d2c4"]}],"mendeley":{"formattedCitation":"(Muzakki, 2021)","plainTextFormattedCitation":"(Muzakki, 2021)","previouslyFormattedCitation":"(Muzakki, 2021)"},"properties":{"noteIndex":0},"schema":"https://github.com/citation-style-language/schema/raw/master/csl-citation.json"}</w:instrText>
      </w:r>
      <w:r w:rsidR="00C11303">
        <w:rPr>
          <w:rFonts w:ascii="Lato" w:hAnsi="Lato" w:cs="Times New Roman"/>
          <w:sz w:val="20"/>
          <w:szCs w:val="20"/>
        </w:rPr>
        <w:fldChar w:fldCharType="separate"/>
      </w:r>
      <w:r w:rsidR="00C11303" w:rsidRPr="00C11303">
        <w:rPr>
          <w:rFonts w:ascii="Lato" w:hAnsi="Lato" w:cs="Times New Roman"/>
          <w:noProof/>
          <w:sz w:val="20"/>
          <w:szCs w:val="20"/>
        </w:rPr>
        <w:t>(Muzakki, 2021)</w:t>
      </w:r>
      <w:r w:rsidR="00C11303">
        <w:rPr>
          <w:rFonts w:ascii="Lato" w:hAnsi="Lato" w:cs="Times New Roman"/>
          <w:sz w:val="20"/>
          <w:szCs w:val="20"/>
        </w:rPr>
        <w:fldChar w:fldCharType="end"/>
      </w:r>
    </w:p>
    <w:p w:rsidR="00C94CFF" w:rsidRPr="00C94CFF" w:rsidRDefault="00C94CFF" w:rsidP="00C94CFF">
      <w:pPr>
        <w:spacing w:line="360" w:lineRule="auto"/>
        <w:ind w:firstLine="720"/>
        <w:jc w:val="both"/>
        <w:rPr>
          <w:rFonts w:ascii="Lato" w:hAnsi="Lato" w:cs="Times New Roman"/>
          <w:sz w:val="20"/>
          <w:szCs w:val="20"/>
        </w:rPr>
      </w:pPr>
      <w:r w:rsidRPr="00C94CFF">
        <w:rPr>
          <w:rFonts w:ascii="Lato" w:hAnsi="Lato" w:cs="Times New Roman"/>
          <w:sz w:val="20"/>
          <w:szCs w:val="20"/>
        </w:rPr>
        <w:t xml:space="preserve">Kurikulum Merdeka Belajar hadir sebagai sebuah inovasi yang menekankan kebebasan dan fleksibilitas dalam proses pembelajaran. Bukan hanya sekedar perubahan kurikulum, melainkan sebuah transformasi paradigma yang menempatkan peserta didik sebagai subjek aktif dan guru sebagai fasilitator utama. Peran guru sebagai perancang pembelajaran menjadi sangat diperlukan, karena merekalah yang akan menerjemahkan filosofi Merdeka Belajar ke dalam praktik nyata di kelas. Hanya saja kurikulum merdeka belajar belum semuanya dipergunakan oleh instansi pendidikan yang ada di Indonesia. Ada beberapa daerah di Indonesia tidak menggunakan kurikulum merdeka belajar dikarenakan luasnya tanah Indonesia sehingga sekolah tersebut masih menggunakan kurikulum lama seperti KTSP atau K-13. </w:t>
      </w:r>
    </w:p>
    <w:p w:rsidR="00C94CFF" w:rsidRPr="00C94CFF" w:rsidRDefault="00C94CFF" w:rsidP="00C94CFF">
      <w:pPr>
        <w:spacing w:line="360" w:lineRule="auto"/>
        <w:ind w:firstLine="720"/>
        <w:jc w:val="both"/>
        <w:rPr>
          <w:rFonts w:ascii="Lato" w:hAnsi="Lato" w:cs="Times New Roman"/>
          <w:sz w:val="20"/>
          <w:szCs w:val="20"/>
        </w:rPr>
      </w:pPr>
      <w:r w:rsidRPr="00C94CFF">
        <w:rPr>
          <w:rFonts w:ascii="Lato" w:hAnsi="Lato" w:cs="Times New Roman"/>
          <w:sz w:val="20"/>
          <w:szCs w:val="20"/>
        </w:rPr>
        <w:t>Indonesia ada lembaga pendidikan yang tidak menggunakan kurikulum merdeka. Bukan karena lembaga pendidikan tersebut tidak mengetahui informasi dari pemerintah, melainkan belum mendapatkan pelatihan dari pemerintah pusat, provinsi, atau daerah dalam pemberian perubahan proses pembelajaran kepada guru terkait perubahan kurikulum yang dipergunakan di Indonesia. Karena hal tersebut guru masih memahami penggunaan kurikulum lama.  Salah satu contoh yang diambil dari lembaga pendidikan diplosok plosok daerah yang ada di Indonesia contohnya yaitu Madrasyah Aliah (MA) Hikmatusyarif NWDI Salut yang terletak di Lombok Barat Nusa Tenggara Barat.</w:t>
      </w:r>
    </w:p>
    <w:p w:rsidR="00C94CFF" w:rsidRPr="00C94CFF" w:rsidRDefault="00C94CFF" w:rsidP="00C94CFF">
      <w:pPr>
        <w:spacing w:line="360" w:lineRule="auto"/>
        <w:ind w:firstLine="720"/>
        <w:jc w:val="both"/>
        <w:rPr>
          <w:rFonts w:ascii="Lato" w:hAnsi="Lato" w:cs="Times New Roman"/>
          <w:sz w:val="20"/>
          <w:szCs w:val="20"/>
        </w:rPr>
      </w:pPr>
      <w:r w:rsidRPr="00C94CFF">
        <w:rPr>
          <w:rFonts w:ascii="Lato" w:hAnsi="Lato" w:cs="Times New Roman"/>
          <w:sz w:val="20"/>
          <w:szCs w:val="20"/>
        </w:rPr>
        <w:t xml:space="preserve">Guru Sekolah MA Halimatusyarif Salut belum menggunakan kurikulum Baru, penemuan didapatkan saat panitia dari Universitas Hamzanwadi bertanya kepada salah seorang guru saat melakukan pengajaran di kelas. Mahasiswa yang sekaligus sebagai panitia prnyelenggara workshop berasal dari Fakultas Matematika dan Ilmu Pengetahuan Alam (FMIPA) yang sedang melakukan program Merdeka Belajar yang dinamakan kegiatan Asistensi Mengajar. Adanya penemuan permasalahan tersebut maka mahasiswa Universitas Hamzanwadi mengadakan pelatihan, pengajaran dengan tema Merdeka Belajar dan Peran Guru Sebagai Perancang Pembelajaran, dengan tujuan (1) menggambarkan bagaimana penerapan </w:t>
      </w:r>
      <w:r w:rsidRPr="00C94CFF">
        <w:rPr>
          <w:rStyle w:val="Emphasis"/>
          <w:rFonts w:ascii="Lato" w:hAnsi="Lato" w:cs="Times New Roman"/>
          <w:i w:val="0"/>
          <w:sz w:val="20"/>
          <w:szCs w:val="20"/>
        </w:rPr>
        <w:t>Merdeka Belajar</w:t>
      </w:r>
      <w:r w:rsidRPr="00C94CFF">
        <w:rPr>
          <w:rFonts w:ascii="Lato" w:hAnsi="Lato" w:cs="Times New Roman"/>
          <w:sz w:val="20"/>
          <w:szCs w:val="20"/>
        </w:rPr>
        <w:t xml:space="preserve"> di sekolah</w:t>
      </w:r>
      <w:r w:rsidRPr="00C94CFF">
        <w:rPr>
          <w:rFonts w:ascii="Lato" w:hAnsi="Lato"/>
          <w:sz w:val="20"/>
          <w:szCs w:val="20"/>
        </w:rPr>
        <w:t xml:space="preserve"> </w:t>
      </w:r>
      <w:r w:rsidRPr="00C94CFF">
        <w:rPr>
          <w:rFonts w:ascii="Lato" w:hAnsi="Lato" w:cs="Times New Roman"/>
          <w:sz w:val="20"/>
          <w:szCs w:val="20"/>
        </w:rPr>
        <w:t xml:space="preserve">MA Halimatusyarif Salut, (2) untuk menjelaskan peran guru sebagai perancang pembelajaran di </w:t>
      </w:r>
      <w:r w:rsidRPr="00C94CFF">
        <w:rPr>
          <w:rFonts w:ascii="Lato" w:hAnsi="Lato" w:cs="Times New Roman"/>
          <w:sz w:val="20"/>
          <w:szCs w:val="20"/>
        </w:rPr>
        <w:lastRenderedPageBreak/>
        <w:t xml:space="preserve">Sekolah MA Halimatusyarif Salut, dan (3) </w:t>
      </w:r>
      <w:r w:rsidRPr="00C94CFF">
        <w:rPr>
          <w:rFonts w:ascii="Lato" w:hAnsi="Lato"/>
          <w:sz w:val="20"/>
          <w:szCs w:val="20"/>
        </w:rPr>
        <w:t>mengidentifikasi hambatan dan faktor pendukung penerapan kebijakan tersebut.</w:t>
      </w:r>
      <w:r w:rsidRPr="00C94CFF">
        <w:rPr>
          <w:rFonts w:ascii="Lato" w:hAnsi="Lato" w:cs="Times New Roman"/>
          <w:sz w:val="20"/>
          <w:szCs w:val="20"/>
        </w:rPr>
        <w:t xml:space="preserve"> di Sekolah MA Halimatusyarif Salut.</w:t>
      </w:r>
    </w:p>
    <w:p w:rsidR="00C94CFF" w:rsidRDefault="00C94CFF" w:rsidP="00C94CFF">
      <w:pPr>
        <w:rPr>
          <w:rFonts w:ascii="Lato" w:eastAsia="Lato" w:hAnsi="Lato" w:cs="Lato"/>
          <w:b/>
          <w:color w:val="4472C4"/>
          <w:sz w:val="24"/>
          <w:szCs w:val="24"/>
        </w:rPr>
      </w:pPr>
      <w:r>
        <w:rPr>
          <w:rFonts w:ascii="Lato" w:eastAsia="Lato" w:hAnsi="Lato" w:cs="Lato"/>
          <w:b/>
          <w:color w:val="4472C4"/>
          <w:sz w:val="24"/>
          <w:szCs w:val="24"/>
        </w:rPr>
        <w:t>B. Metode Penelitian</w:t>
      </w:r>
    </w:p>
    <w:p w:rsidR="00C94CFF" w:rsidRPr="00C11303" w:rsidRDefault="00C94CFF" w:rsidP="00C11303">
      <w:pPr>
        <w:spacing w:line="276" w:lineRule="auto"/>
        <w:ind w:firstLine="720"/>
        <w:jc w:val="both"/>
        <w:rPr>
          <w:rFonts w:ascii="Lato" w:hAnsi="Lato" w:cs="Times New Roman"/>
          <w:sz w:val="20"/>
          <w:szCs w:val="20"/>
        </w:rPr>
      </w:pPr>
      <w:r w:rsidRPr="00C94CFF">
        <w:rPr>
          <w:rFonts w:ascii="Lato" w:hAnsi="Lato" w:cs="Times New Roman"/>
          <w:sz w:val="20"/>
          <w:szCs w:val="20"/>
        </w:rPr>
        <w:t xml:space="preserve">Penelitian menggunakan metode kuantitatif dengan pendekatan deskriptif.  Metode dan pendekatan ini digunakan untuk menggambarkan bagaimana penerapan </w:t>
      </w:r>
      <w:r w:rsidRPr="00C94CFF">
        <w:rPr>
          <w:rStyle w:val="Emphasis"/>
          <w:rFonts w:ascii="Lato" w:hAnsi="Lato" w:cs="Times New Roman"/>
          <w:i w:val="0"/>
          <w:sz w:val="20"/>
          <w:szCs w:val="20"/>
        </w:rPr>
        <w:t>Merdeka Belajar</w:t>
      </w:r>
      <w:r w:rsidRPr="00C94CFF">
        <w:rPr>
          <w:rFonts w:ascii="Lato" w:hAnsi="Lato" w:cs="Times New Roman"/>
          <w:sz w:val="20"/>
          <w:szCs w:val="20"/>
        </w:rPr>
        <w:t xml:space="preserve"> di sekolah MA Halimatusyarif Salut, untuk menjelaskan peran guru sebagai perancang pembelajaran di Sekolah MA Halimatusyarif Salut, dan mengidentifikasi hambatan dan faktor pendukung penerapan kebijakan tersebut</w:t>
      </w:r>
      <w:r w:rsidRPr="00C94CFF">
        <w:rPr>
          <w:rFonts w:ascii="Lato" w:hAnsi="Lato"/>
          <w:sz w:val="20"/>
          <w:szCs w:val="20"/>
        </w:rPr>
        <w:t>.</w:t>
      </w:r>
      <w:r w:rsidRPr="00C94CFF">
        <w:rPr>
          <w:rFonts w:ascii="Lato" w:hAnsi="Lato" w:cs="Times New Roman"/>
          <w:sz w:val="20"/>
          <w:szCs w:val="20"/>
        </w:rPr>
        <w:t xml:space="preserve"> di Sekolah MA Halimatusyarif Salut. Data diperoleh dari  angket berupa kuesioner yang dibagikan kepada guru, siswa, dokumen pembelajaran (RPP/Modul Ajar). </w:t>
      </w:r>
      <w:r w:rsidRPr="00C94CFF">
        <w:rPr>
          <w:rStyle w:val="Strong"/>
          <w:rFonts w:ascii="Lato" w:hAnsi="Lato" w:cs="Times New Roman"/>
          <w:sz w:val="20"/>
          <w:szCs w:val="20"/>
        </w:rPr>
        <w:t>Instrumen dipergunakan</w:t>
      </w:r>
      <w:r w:rsidRPr="00C94CFF">
        <w:rPr>
          <w:rFonts w:ascii="Lato" w:hAnsi="Lato" w:cs="Times New Roman"/>
          <w:sz w:val="20"/>
          <w:szCs w:val="20"/>
        </w:rPr>
        <w:t xml:space="preserve"> </w:t>
      </w:r>
      <w:r w:rsidRPr="00C94CFF">
        <w:rPr>
          <w:rFonts w:ascii="Lato" w:hAnsi="Lato" w:cs="Times New Roman"/>
          <w:i/>
          <w:sz w:val="20"/>
          <w:szCs w:val="20"/>
        </w:rPr>
        <w:t>Skala Likert</w:t>
      </w:r>
      <w:r w:rsidRPr="00C94CFF">
        <w:rPr>
          <w:rFonts w:ascii="Lato" w:hAnsi="Lato" w:cs="Times New Roman"/>
          <w:sz w:val="20"/>
          <w:szCs w:val="20"/>
        </w:rPr>
        <w:t xml:space="preserve"> (1–5) untuk mengukur persepsi penerapan </w:t>
      </w:r>
      <w:r w:rsidRPr="00C94CFF">
        <w:rPr>
          <w:rStyle w:val="Emphasis"/>
          <w:rFonts w:ascii="Lato" w:hAnsi="Lato" w:cs="Times New Roman"/>
          <w:i w:val="0"/>
          <w:sz w:val="20"/>
          <w:szCs w:val="20"/>
        </w:rPr>
        <w:t>Merdeka Belajar</w:t>
      </w:r>
      <w:r w:rsidRPr="00C94CFF">
        <w:rPr>
          <w:rFonts w:ascii="Lato" w:hAnsi="Lato" w:cs="Times New Roman"/>
          <w:sz w:val="20"/>
          <w:szCs w:val="20"/>
        </w:rPr>
        <w:t xml:space="preserve"> dan peran guru. Setelah data terkumpul hipotesis akan dihitung menggunakan analisis deskriptif. </w:t>
      </w:r>
      <w:r>
        <w:rPr>
          <w:rFonts w:ascii="Lato" w:eastAsia="Lato" w:hAnsi="Lato" w:cs="Lato"/>
          <w:sz w:val="20"/>
          <w:szCs w:val="20"/>
        </w:rPr>
        <w:t xml:space="preserve">Menggunakan instrument penelitian berupa lembar observasi dan hasil belajar siswa. Teknik pengumpulan data menggunakan metode observasi dan tes. Teknik analisis data menggunakan Nilai yang didapat kemudian dijumlah, dirata -rata dan dihitung persentase keterlaksanaannya terhadap nilai ideal dari jumlah keseluruhan aspek yang diaamati dengan menggunakan persamaan persentase menurut Ristianah, (2007:45).  </w:t>
      </w:r>
    </w:p>
    <w:p w:rsidR="00C94CFF" w:rsidRDefault="00C94CFF" w:rsidP="00C94CFF">
      <w:pPr>
        <w:rPr>
          <w:rFonts w:ascii="Lato" w:eastAsia="Lato" w:hAnsi="Lato" w:cs="Lato"/>
          <w:b/>
          <w:color w:val="4472C4"/>
          <w:sz w:val="24"/>
          <w:szCs w:val="24"/>
        </w:rPr>
      </w:pPr>
      <w:r>
        <w:rPr>
          <w:rFonts w:ascii="Lato" w:eastAsia="Lato" w:hAnsi="Lato" w:cs="Lato"/>
          <w:b/>
          <w:color w:val="4472C4"/>
          <w:sz w:val="24"/>
          <w:szCs w:val="24"/>
        </w:rPr>
        <w:t xml:space="preserve">C. Hasil Penelitian dan Pembahasan  </w:t>
      </w:r>
    </w:p>
    <w:p w:rsidR="00A80DC9" w:rsidRDefault="00A80DC9" w:rsidP="00A80DC9">
      <w:pPr>
        <w:spacing w:line="276" w:lineRule="auto"/>
        <w:ind w:firstLine="720"/>
        <w:jc w:val="both"/>
        <w:rPr>
          <w:rFonts w:ascii="Lato" w:hAnsi="Lato" w:cs="Times New Roman"/>
          <w:sz w:val="20"/>
          <w:szCs w:val="20"/>
          <w:lang w:val="en-US"/>
        </w:rPr>
      </w:pPr>
      <w:r w:rsidRPr="00A80DC9">
        <w:rPr>
          <w:rFonts w:ascii="Lato" w:hAnsi="Lato" w:cs="Times New Roman"/>
          <w:sz w:val="20"/>
          <w:szCs w:val="20"/>
        </w:rPr>
        <w:t xml:space="preserve">Pembaharuan cara mengajar perlu dilakukan, sesuai dengan perkembangan zaman.  Saat Dunia dilanda virus corona (CoV) semua aspek menjadi lemah, terutama aspek pendidikan. Indonesia secara cepat mengubah sistem pendidikan menggunakan kurikulum merdeka. Kurikulum merdeka awalnya diimplementasikan di Sekolah penggerak. Sampai diterapkan secara nasional di tahun 2025/2026.  </w:t>
      </w:r>
    </w:p>
    <w:p w:rsidR="00C94CFF" w:rsidRDefault="00C94CFF" w:rsidP="00C94CFF">
      <w:pPr>
        <w:rPr>
          <w:rFonts w:ascii="Lato" w:eastAsia="Lato" w:hAnsi="Lato" w:cs="Lato"/>
          <w:b/>
          <w:color w:val="4472C4"/>
          <w:sz w:val="24"/>
          <w:szCs w:val="24"/>
        </w:rPr>
      </w:pPr>
      <w:r>
        <w:rPr>
          <w:rFonts w:ascii="Lato" w:eastAsia="Lato" w:hAnsi="Lato" w:cs="Lato"/>
          <w:b/>
          <w:color w:val="4472C4"/>
          <w:sz w:val="24"/>
          <w:szCs w:val="24"/>
        </w:rPr>
        <w:t xml:space="preserve">Hasil </w:t>
      </w:r>
    </w:p>
    <w:p w:rsidR="00A80DC9" w:rsidRDefault="00A80DC9" w:rsidP="00A80DC9">
      <w:pPr>
        <w:spacing w:line="360" w:lineRule="auto"/>
        <w:jc w:val="both"/>
        <w:rPr>
          <w:rFonts w:ascii="Times New Roman" w:hAnsi="Times New Roman" w:cs="Times New Roman"/>
          <w:sz w:val="24"/>
          <w:szCs w:val="24"/>
        </w:rPr>
      </w:pPr>
      <w:r>
        <w:rPr>
          <w:rFonts w:ascii="Times New Roman" w:hAnsi="Times New Roman" w:cs="Times New Roman"/>
          <w:sz w:val="24"/>
          <w:szCs w:val="24"/>
        </w:rPr>
        <w:t>Kurikulum Merdeka Belajar</w:t>
      </w:r>
    </w:p>
    <w:p w:rsidR="00A80DC9" w:rsidRDefault="00A80DC9" w:rsidP="004E4E03">
      <w:pPr>
        <w:pStyle w:val="NormalWeb"/>
        <w:spacing w:line="276" w:lineRule="auto"/>
        <w:ind w:firstLine="720"/>
        <w:jc w:val="both"/>
        <w:rPr>
          <w:rFonts w:ascii="Lato" w:hAnsi="Lato"/>
          <w:sz w:val="20"/>
          <w:szCs w:val="20"/>
        </w:rPr>
      </w:pPr>
      <w:proofErr w:type="spellStart"/>
      <w:r w:rsidRPr="00A80DC9">
        <w:rPr>
          <w:rFonts w:ascii="Lato" w:hAnsi="Lato"/>
          <w:sz w:val="20"/>
          <w:szCs w:val="20"/>
        </w:rPr>
        <w:t>Kurikulum</w:t>
      </w:r>
      <w:proofErr w:type="spellEnd"/>
      <w:r w:rsidRPr="00A80DC9">
        <w:rPr>
          <w:rFonts w:ascii="Lato" w:hAnsi="Lato"/>
          <w:sz w:val="20"/>
          <w:szCs w:val="20"/>
        </w:rPr>
        <w:t xml:space="preserve"> </w:t>
      </w:r>
      <w:proofErr w:type="spellStart"/>
      <w:r w:rsidRPr="00A80DC9">
        <w:rPr>
          <w:rFonts w:ascii="Lato" w:hAnsi="Lato"/>
          <w:sz w:val="20"/>
          <w:szCs w:val="20"/>
        </w:rPr>
        <w:t>Merdeka</w:t>
      </w:r>
      <w:proofErr w:type="spellEnd"/>
      <w:r w:rsidRPr="00A80DC9">
        <w:rPr>
          <w:rFonts w:ascii="Lato" w:hAnsi="Lato"/>
          <w:sz w:val="20"/>
          <w:szCs w:val="20"/>
        </w:rPr>
        <w:t xml:space="preserve"> </w:t>
      </w:r>
      <w:proofErr w:type="spellStart"/>
      <w:r w:rsidRPr="00A80DC9">
        <w:rPr>
          <w:rFonts w:ascii="Lato" w:hAnsi="Lato"/>
          <w:sz w:val="20"/>
          <w:szCs w:val="20"/>
        </w:rPr>
        <w:t>Belajar</w:t>
      </w:r>
      <w:proofErr w:type="spellEnd"/>
      <w:r w:rsidRPr="00A80DC9">
        <w:rPr>
          <w:rFonts w:ascii="Lato" w:hAnsi="Lato"/>
          <w:sz w:val="20"/>
          <w:szCs w:val="20"/>
        </w:rPr>
        <w:t xml:space="preserve"> di Indonesia </w:t>
      </w:r>
      <w:proofErr w:type="spellStart"/>
      <w:r w:rsidRPr="00A80DC9">
        <w:rPr>
          <w:rFonts w:ascii="Lato" w:hAnsi="Lato"/>
          <w:sz w:val="20"/>
          <w:szCs w:val="20"/>
        </w:rPr>
        <w:t>diadopsi</w:t>
      </w:r>
      <w:proofErr w:type="spellEnd"/>
      <w:r w:rsidRPr="00A80DC9">
        <w:rPr>
          <w:rFonts w:ascii="Lato" w:hAnsi="Lato"/>
          <w:sz w:val="20"/>
          <w:szCs w:val="20"/>
        </w:rPr>
        <w:t xml:space="preserve"> </w:t>
      </w:r>
      <w:proofErr w:type="spellStart"/>
      <w:r w:rsidRPr="00A80DC9">
        <w:rPr>
          <w:rFonts w:ascii="Lato" w:hAnsi="Lato"/>
          <w:sz w:val="20"/>
          <w:szCs w:val="20"/>
        </w:rPr>
        <w:t>dari</w:t>
      </w:r>
      <w:proofErr w:type="spellEnd"/>
      <w:r w:rsidRPr="00A80DC9">
        <w:rPr>
          <w:rFonts w:ascii="Lato" w:hAnsi="Lato"/>
          <w:sz w:val="20"/>
          <w:szCs w:val="20"/>
        </w:rPr>
        <w:t xml:space="preserve"> </w:t>
      </w:r>
      <w:proofErr w:type="spellStart"/>
      <w:r w:rsidRPr="00A80DC9">
        <w:rPr>
          <w:rFonts w:ascii="Lato" w:hAnsi="Lato"/>
          <w:sz w:val="20"/>
          <w:szCs w:val="20"/>
        </w:rPr>
        <w:t>peran</w:t>
      </w:r>
      <w:proofErr w:type="spellEnd"/>
      <w:r w:rsidRPr="00A80DC9">
        <w:rPr>
          <w:rFonts w:ascii="Lato" w:hAnsi="Lato"/>
          <w:sz w:val="20"/>
          <w:szCs w:val="20"/>
        </w:rPr>
        <w:t xml:space="preserve"> </w:t>
      </w:r>
      <w:proofErr w:type="spellStart"/>
      <w:r w:rsidRPr="00A80DC9">
        <w:rPr>
          <w:rFonts w:ascii="Lato" w:hAnsi="Lato"/>
          <w:sz w:val="20"/>
          <w:szCs w:val="20"/>
        </w:rPr>
        <w:t>seorang</w:t>
      </w:r>
      <w:proofErr w:type="spellEnd"/>
      <w:r w:rsidRPr="00A80DC9">
        <w:rPr>
          <w:rFonts w:ascii="Lato" w:hAnsi="Lato"/>
          <w:sz w:val="20"/>
          <w:szCs w:val="20"/>
        </w:rPr>
        <w:t xml:space="preserve"> </w:t>
      </w:r>
      <w:proofErr w:type="spellStart"/>
      <w:r w:rsidRPr="00A80DC9">
        <w:rPr>
          <w:rFonts w:ascii="Lato" w:hAnsi="Lato"/>
          <w:sz w:val="20"/>
          <w:szCs w:val="20"/>
        </w:rPr>
        <w:t>pahlawan</w:t>
      </w:r>
      <w:proofErr w:type="spellEnd"/>
      <w:r w:rsidRPr="00A80DC9">
        <w:rPr>
          <w:rFonts w:ascii="Lato" w:hAnsi="Lato"/>
          <w:sz w:val="20"/>
          <w:szCs w:val="20"/>
        </w:rPr>
        <w:t xml:space="preserve"> yang </w:t>
      </w:r>
      <w:proofErr w:type="spellStart"/>
      <w:r w:rsidRPr="00A80DC9">
        <w:rPr>
          <w:rFonts w:ascii="Lato" w:hAnsi="Lato"/>
          <w:sz w:val="20"/>
          <w:szCs w:val="20"/>
        </w:rPr>
        <w:t>dijuluki</w:t>
      </w:r>
      <w:proofErr w:type="spellEnd"/>
      <w:r w:rsidRPr="00A80DC9">
        <w:rPr>
          <w:rFonts w:ascii="Lato" w:hAnsi="Lato"/>
          <w:sz w:val="20"/>
          <w:szCs w:val="20"/>
        </w:rPr>
        <w:t xml:space="preserve"> </w:t>
      </w:r>
      <w:proofErr w:type="spellStart"/>
      <w:r w:rsidRPr="00A80DC9">
        <w:rPr>
          <w:rFonts w:ascii="Lato" w:hAnsi="Lato"/>
          <w:sz w:val="20"/>
          <w:szCs w:val="20"/>
        </w:rPr>
        <w:t>Bapak</w:t>
      </w:r>
      <w:proofErr w:type="spellEnd"/>
      <w:r w:rsidRPr="00A80DC9">
        <w:rPr>
          <w:rFonts w:ascii="Lato" w:hAnsi="Lato"/>
          <w:sz w:val="20"/>
          <w:szCs w:val="20"/>
        </w:rPr>
        <w:t xml:space="preserve"> </w:t>
      </w:r>
      <w:proofErr w:type="spellStart"/>
      <w:r w:rsidRPr="00A80DC9">
        <w:rPr>
          <w:rFonts w:ascii="Lato" w:hAnsi="Lato"/>
          <w:sz w:val="20"/>
          <w:szCs w:val="20"/>
        </w:rPr>
        <w:t>Pendidikan</w:t>
      </w:r>
      <w:proofErr w:type="spellEnd"/>
      <w:r w:rsidRPr="00A80DC9">
        <w:rPr>
          <w:rFonts w:ascii="Lato" w:hAnsi="Lato"/>
          <w:sz w:val="20"/>
          <w:szCs w:val="20"/>
        </w:rPr>
        <w:t xml:space="preserve"> Indonesia, </w:t>
      </w:r>
      <w:proofErr w:type="spellStart"/>
      <w:r w:rsidRPr="00A80DC9">
        <w:rPr>
          <w:rFonts w:ascii="Lato" w:hAnsi="Lato"/>
          <w:sz w:val="20"/>
          <w:szCs w:val="20"/>
        </w:rPr>
        <w:t>beliau</w:t>
      </w:r>
      <w:proofErr w:type="spellEnd"/>
      <w:r w:rsidRPr="00A80DC9">
        <w:rPr>
          <w:rFonts w:ascii="Lato" w:hAnsi="Lato"/>
          <w:sz w:val="20"/>
          <w:szCs w:val="20"/>
        </w:rPr>
        <w:t xml:space="preserve"> </w:t>
      </w:r>
      <w:proofErr w:type="spellStart"/>
      <w:r w:rsidRPr="00A80DC9">
        <w:rPr>
          <w:rFonts w:ascii="Lato" w:hAnsi="Lato"/>
          <w:sz w:val="20"/>
          <w:szCs w:val="20"/>
        </w:rPr>
        <w:t>seorang</w:t>
      </w:r>
      <w:proofErr w:type="spellEnd"/>
      <w:r w:rsidRPr="00A80DC9">
        <w:rPr>
          <w:rFonts w:ascii="Lato" w:hAnsi="Lato"/>
          <w:sz w:val="20"/>
          <w:szCs w:val="20"/>
        </w:rPr>
        <w:t xml:space="preserve"> </w:t>
      </w:r>
      <w:proofErr w:type="spellStart"/>
      <w:r w:rsidRPr="00A80DC9">
        <w:rPr>
          <w:rFonts w:ascii="Lato" w:hAnsi="Lato"/>
          <w:sz w:val="20"/>
          <w:szCs w:val="20"/>
        </w:rPr>
        <w:t>pejuang</w:t>
      </w:r>
      <w:proofErr w:type="spellEnd"/>
      <w:r w:rsidRPr="00A80DC9">
        <w:rPr>
          <w:rFonts w:ascii="Lato" w:hAnsi="Lato"/>
          <w:sz w:val="20"/>
          <w:szCs w:val="20"/>
        </w:rPr>
        <w:t xml:space="preserve"> yang </w:t>
      </w:r>
      <w:proofErr w:type="spellStart"/>
      <w:r w:rsidRPr="00A80DC9">
        <w:rPr>
          <w:rFonts w:ascii="Lato" w:hAnsi="Lato"/>
          <w:sz w:val="20"/>
          <w:szCs w:val="20"/>
        </w:rPr>
        <w:t>mengajarkan</w:t>
      </w:r>
      <w:proofErr w:type="spellEnd"/>
      <w:r w:rsidRPr="00A80DC9">
        <w:rPr>
          <w:rFonts w:ascii="Lato" w:hAnsi="Lato"/>
          <w:sz w:val="20"/>
          <w:szCs w:val="20"/>
        </w:rPr>
        <w:t xml:space="preserve"> </w:t>
      </w:r>
      <w:proofErr w:type="spellStart"/>
      <w:r w:rsidRPr="00A80DC9">
        <w:rPr>
          <w:rFonts w:ascii="Lato" w:hAnsi="Lato"/>
          <w:sz w:val="20"/>
          <w:szCs w:val="20"/>
        </w:rPr>
        <w:t>pendidikan</w:t>
      </w:r>
      <w:proofErr w:type="spellEnd"/>
      <w:r w:rsidRPr="00A80DC9">
        <w:rPr>
          <w:rFonts w:ascii="Lato" w:hAnsi="Lato"/>
          <w:sz w:val="20"/>
          <w:szCs w:val="20"/>
        </w:rPr>
        <w:t xml:space="preserve"> </w:t>
      </w:r>
      <w:proofErr w:type="spellStart"/>
      <w:r w:rsidRPr="00A80DC9">
        <w:rPr>
          <w:rFonts w:ascii="Lato" w:hAnsi="Lato"/>
          <w:sz w:val="20"/>
          <w:szCs w:val="20"/>
        </w:rPr>
        <w:t>kepada</w:t>
      </w:r>
      <w:proofErr w:type="spellEnd"/>
      <w:r w:rsidRPr="00A80DC9">
        <w:rPr>
          <w:rFonts w:ascii="Lato" w:hAnsi="Lato"/>
          <w:sz w:val="20"/>
          <w:szCs w:val="20"/>
        </w:rPr>
        <w:t xml:space="preserve"> </w:t>
      </w:r>
      <w:proofErr w:type="spellStart"/>
      <w:r w:rsidRPr="00A80DC9">
        <w:rPr>
          <w:rFonts w:ascii="Lato" w:hAnsi="Lato"/>
          <w:sz w:val="20"/>
          <w:szCs w:val="20"/>
        </w:rPr>
        <w:t>anak</w:t>
      </w:r>
      <w:proofErr w:type="spellEnd"/>
      <w:r w:rsidRPr="00A80DC9">
        <w:rPr>
          <w:rFonts w:ascii="Lato" w:hAnsi="Lato"/>
          <w:sz w:val="20"/>
          <w:szCs w:val="20"/>
        </w:rPr>
        <w:t xml:space="preserve"> </w:t>
      </w:r>
      <w:proofErr w:type="spellStart"/>
      <w:proofErr w:type="gramStart"/>
      <w:r w:rsidRPr="00A80DC9">
        <w:rPr>
          <w:rFonts w:ascii="Lato" w:hAnsi="Lato"/>
          <w:sz w:val="20"/>
          <w:szCs w:val="20"/>
        </w:rPr>
        <w:t>indonesia</w:t>
      </w:r>
      <w:proofErr w:type="spellEnd"/>
      <w:proofErr w:type="gramEnd"/>
      <w:r w:rsidRPr="00A80DC9">
        <w:rPr>
          <w:rFonts w:ascii="Lato" w:hAnsi="Lato"/>
          <w:sz w:val="20"/>
          <w:szCs w:val="20"/>
        </w:rPr>
        <w:t xml:space="preserve"> </w:t>
      </w:r>
      <w:proofErr w:type="spellStart"/>
      <w:r w:rsidRPr="00A80DC9">
        <w:rPr>
          <w:rFonts w:ascii="Lato" w:hAnsi="Lato"/>
          <w:sz w:val="20"/>
          <w:szCs w:val="20"/>
        </w:rPr>
        <w:t>dengan</w:t>
      </w:r>
      <w:proofErr w:type="spellEnd"/>
      <w:r w:rsidRPr="00A80DC9">
        <w:rPr>
          <w:rFonts w:ascii="Lato" w:hAnsi="Lato"/>
          <w:sz w:val="20"/>
          <w:szCs w:val="20"/>
        </w:rPr>
        <w:t xml:space="preserve"> </w:t>
      </w:r>
      <w:proofErr w:type="spellStart"/>
      <w:r w:rsidRPr="00A80DC9">
        <w:rPr>
          <w:rFonts w:ascii="Lato" w:hAnsi="Lato"/>
          <w:sz w:val="20"/>
          <w:szCs w:val="20"/>
        </w:rPr>
        <w:t>menekankan</w:t>
      </w:r>
      <w:proofErr w:type="spellEnd"/>
      <w:r w:rsidRPr="00A80DC9">
        <w:rPr>
          <w:rFonts w:ascii="Lato" w:hAnsi="Lato"/>
          <w:sz w:val="20"/>
          <w:szCs w:val="20"/>
        </w:rPr>
        <w:t xml:space="preserve"> </w:t>
      </w:r>
      <w:proofErr w:type="spellStart"/>
      <w:r w:rsidRPr="00A80DC9">
        <w:rPr>
          <w:rFonts w:ascii="Lato" w:hAnsi="Lato"/>
          <w:sz w:val="20"/>
          <w:szCs w:val="20"/>
        </w:rPr>
        <w:t>kebebasan</w:t>
      </w:r>
      <w:proofErr w:type="spellEnd"/>
      <w:r w:rsidRPr="00A80DC9">
        <w:rPr>
          <w:rFonts w:ascii="Lato" w:hAnsi="Lato"/>
          <w:sz w:val="20"/>
          <w:szCs w:val="20"/>
        </w:rPr>
        <w:t xml:space="preserve"> </w:t>
      </w:r>
      <w:proofErr w:type="spellStart"/>
      <w:r w:rsidRPr="00A80DC9">
        <w:rPr>
          <w:rFonts w:ascii="Lato" w:hAnsi="Lato"/>
          <w:sz w:val="20"/>
          <w:szCs w:val="20"/>
        </w:rPr>
        <w:t>belajar</w:t>
      </w:r>
      <w:proofErr w:type="spellEnd"/>
      <w:r w:rsidRPr="00A80DC9">
        <w:rPr>
          <w:rFonts w:ascii="Lato" w:hAnsi="Lato"/>
          <w:sz w:val="20"/>
          <w:szCs w:val="20"/>
        </w:rPr>
        <w:t xml:space="preserve"> </w:t>
      </w:r>
      <w:proofErr w:type="spellStart"/>
      <w:r w:rsidRPr="00A80DC9">
        <w:rPr>
          <w:rFonts w:ascii="Lato" w:hAnsi="Lato"/>
          <w:sz w:val="20"/>
          <w:szCs w:val="20"/>
        </w:rPr>
        <w:t>dan</w:t>
      </w:r>
      <w:proofErr w:type="spellEnd"/>
      <w:r w:rsidRPr="00A80DC9">
        <w:rPr>
          <w:rFonts w:ascii="Lato" w:hAnsi="Lato"/>
          <w:sz w:val="20"/>
          <w:szCs w:val="20"/>
        </w:rPr>
        <w:t xml:space="preserve"> </w:t>
      </w:r>
      <w:proofErr w:type="spellStart"/>
      <w:r w:rsidRPr="00A80DC9">
        <w:rPr>
          <w:rFonts w:ascii="Lato" w:hAnsi="Lato"/>
          <w:sz w:val="20"/>
          <w:szCs w:val="20"/>
        </w:rPr>
        <w:t>kreativitas</w:t>
      </w:r>
      <w:proofErr w:type="spellEnd"/>
      <w:r w:rsidRPr="00A80DC9">
        <w:rPr>
          <w:rFonts w:ascii="Lato" w:hAnsi="Lato"/>
          <w:sz w:val="20"/>
          <w:szCs w:val="20"/>
        </w:rPr>
        <w:t xml:space="preserve">. </w:t>
      </w:r>
      <w:proofErr w:type="spellStart"/>
      <w:proofErr w:type="gramStart"/>
      <w:r w:rsidRPr="00A80DC9">
        <w:rPr>
          <w:rFonts w:ascii="Lato" w:hAnsi="Lato"/>
          <w:sz w:val="20"/>
          <w:szCs w:val="20"/>
        </w:rPr>
        <w:t>Sebanyak</w:t>
      </w:r>
      <w:proofErr w:type="spellEnd"/>
      <w:r w:rsidRPr="00A80DC9">
        <w:rPr>
          <w:rFonts w:ascii="Lato" w:hAnsi="Lato"/>
          <w:sz w:val="20"/>
          <w:szCs w:val="20"/>
        </w:rPr>
        <w:t xml:space="preserve"> </w:t>
      </w:r>
      <w:r w:rsidRPr="00A80DC9">
        <w:rPr>
          <w:rFonts w:ascii="Lato" w:hAnsi="Lato"/>
          <w:bCs/>
          <w:sz w:val="20"/>
          <w:szCs w:val="20"/>
        </w:rPr>
        <w:t xml:space="preserve">80% </w:t>
      </w:r>
      <w:proofErr w:type="spellStart"/>
      <w:r w:rsidRPr="00A80DC9">
        <w:rPr>
          <w:rFonts w:ascii="Lato" w:hAnsi="Lato"/>
          <w:bCs/>
          <w:sz w:val="20"/>
          <w:szCs w:val="20"/>
        </w:rPr>
        <w:t>siswa</w:t>
      </w:r>
      <w:proofErr w:type="spellEnd"/>
      <w:r w:rsidRPr="00A80DC9">
        <w:rPr>
          <w:rFonts w:ascii="Lato" w:hAnsi="Lato"/>
          <w:sz w:val="20"/>
          <w:szCs w:val="20"/>
        </w:rPr>
        <w:t xml:space="preserve"> (</w:t>
      </w:r>
      <w:proofErr w:type="spellStart"/>
      <w:r w:rsidRPr="00A80DC9">
        <w:rPr>
          <w:rFonts w:ascii="Lato" w:hAnsi="Lato"/>
          <w:sz w:val="20"/>
          <w:szCs w:val="20"/>
        </w:rPr>
        <w:t>kategori</w:t>
      </w:r>
      <w:proofErr w:type="spellEnd"/>
      <w:r w:rsidRPr="00A80DC9">
        <w:rPr>
          <w:rFonts w:ascii="Lato" w:hAnsi="Lato"/>
          <w:sz w:val="20"/>
          <w:szCs w:val="20"/>
        </w:rPr>
        <w:t xml:space="preserve"> </w:t>
      </w:r>
      <w:proofErr w:type="spellStart"/>
      <w:r w:rsidRPr="00A80DC9">
        <w:rPr>
          <w:rFonts w:ascii="Lato" w:hAnsi="Lato"/>
          <w:sz w:val="20"/>
          <w:szCs w:val="20"/>
        </w:rPr>
        <w:t>tinggi</w:t>
      </w:r>
      <w:proofErr w:type="spellEnd"/>
      <w:r w:rsidRPr="00A80DC9">
        <w:rPr>
          <w:rFonts w:ascii="Lato" w:hAnsi="Lato"/>
          <w:sz w:val="20"/>
          <w:szCs w:val="20"/>
        </w:rPr>
        <w:t xml:space="preserve"> &amp; </w:t>
      </w:r>
      <w:proofErr w:type="spellStart"/>
      <w:r w:rsidRPr="00A80DC9">
        <w:rPr>
          <w:rFonts w:ascii="Lato" w:hAnsi="Lato"/>
          <w:sz w:val="20"/>
          <w:szCs w:val="20"/>
        </w:rPr>
        <w:t>sangat</w:t>
      </w:r>
      <w:proofErr w:type="spellEnd"/>
      <w:r w:rsidRPr="00A80DC9">
        <w:rPr>
          <w:rFonts w:ascii="Lato" w:hAnsi="Lato"/>
          <w:sz w:val="20"/>
          <w:szCs w:val="20"/>
        </w:rPr>
        <w:t xml:space="preserve"> </w:t>
      </w:r>
      <w:proofErr w:type="spellStart"/>
      <w:r w:rsidRPr="00A80DC9">
        <w:rPr>
          <w:rFonts w:ascii="Lato" w:hAnsi="Lato"/>
          <w:sz w:val="20"/>
          <w:szCs w:val="20"/>
        </w:rPr>
        <w:t>tinggi</w:t>
      </w:r>
      <w:proofErr w:type="spellEnd"/>
      <w:r w:rsidRPr="00A80DC9">
        <w:rPr>
          <w:rFonts w:ascii="Lato" w:hAnsi="Lato"/>
          <w:sz w:val="20"/>
          <w:szCs w:val="20"/>
        </w:rPr>
        <w:t xml:space="preserve">) </w:t>
      </w:r>
      <w:proofErr w:type="spellStart"/>
      <w:r w:rsidRPr="00A80DC9">
        <w:rPr>
          <w:rFonts w:ascii="Lato" w:hAnsi="Lato"/>
          <w:sz w:val="20"/>
          <w:szCs w:val="20"/>
        </w:rPr>
        <w:t>merasa</w:t>
      </w:r>
      <w:proofErr w:type="spellEnd"/>
      <w:r w:rsidRPr="00A80DC9">
        <w:rPr>
          <w:rFonts w:ascii="Lato" w:hAnsi="Lato"/>
          <w:sz w:val="20"/>
          <w:szCs w:val="20"/>
        </w:rPr>
        <w:t xml:space="preserve"> </w:t>
      </w:r>
      <w:proofErr w:type="spellStart"/>
      <w:r w:rsidRPr="00A80DC9">
        <w:rPr>
          <w:rFonts w:ascii="Lato" w:hAnsi="Lato"/>
          <w:sz w:val="20"/>
          <w:szCs w:val="20"/>
        </w:rPr>
        <w:t>memiliki</w:t>
      </w:r>
      <w:proofErr w:type="spellEnd"/>
      <w:r w:rsidRPr="00A80DC9">
        <w:rPr>
          <w:rFonts w:ascii="Lato" w:hAnsi="Lato"/>
          <w:sz w:val="20"/>
          <w:szCs w:val="20"/>
        </w:rPr>
        <w:t xml:space="preserve"> </w:t>
      </w:r>
      <w:proofErr w:type="spellStart"/>
      <w:r w:rsidRPr="00A80DC9">
        <w:rPr>
          <w:rFonts w:ascii="Lato" w:hAnsi="Lato"/>
          <w:sz w:val="20"/>
          <w:szCs w:val="20"/>
        </w:rPr>
        <w:t>kemandirian</w:t>
      </w:r>
      <w:proofErr w:type="spellEnd"/>
      <w:r w:rsidRPr="00A80DC9">
        <w:rPr>
          <w:rFonts w:ascii="Lato" w:hAnsi="Lato"/>
          <w:sz w:val="20"/>
          <w:szCs w:val="20"/>
        </w:rPr>
        <w:t xml:space="preserve"> </w:t>
      </w:r>
      <w:proofErr w:type="spellStart"/>
      <w:r w:rsidRPr="00A80DC9">
        <w:rPr>
          <w:rFonts w:ascii="Lato" w:hAnsi="Lato"/>
          <w:sz w:val="20"/>
          <w:szCs w:val="20"/>
        </w:rPr>
        <w:t>belajar</w:t>
      </w:r>
      <w:proofErr w:type="spellEnd"/>
      <w:r w:rsidRPr="00A80DC9">
        <w:rPr>
          <w:rFonts w:ascii="Lato" w:hAnsi="Lato"/>
          <w:sz w:val="20"/>
          <w:szCs w:val="20"/>
        </w:rPr>
        <w:t xml:space="preserve"> </w:t>
      </w:r>
      <w:proofErr w:type="spellStart"/>
      <w:r w:rsidRPr="00A80DC9">
        <w:rPr>
          <w:rFonts w:ascii="Lato" w:hAnsi="Lato"/>
          <w:sz w:val="20"/>
          <w:szCs w:val="20"/>
        </w:rPr>
        <w:t>dalam</w:t>
      </w:r>
      <w:proofErr w:type="spellEnd"/>
      <w:r w:rsidRPr="00A80DC9">
        <w:rPr>
          <w:rFonts w:ascii="Lato" w:hAnsi="Lato"/>
          <w:sz w:val="20"/>
          <w:szCs w:val="20"/>
        </w:rPr>
        <w:t xml:space="preserve"> </w:t>
      </w:r>
      <w:proofErr w:type="spellStart"/>
      <w:r w:rsidRPr="00A80DC9">
        <w:rPr>
          <w:rFonts w:ascii="Lato" w:hAnsi="Lato"/>
          <w:sz w:val="20"/>
          <w:szCs w:val="20"/>
        </w:rPr>
        <w:t>Kurikulum</w:t>
      </w:r>
      <w:proofErr w:type="spellEnd"/>
      <w:r w:rsidRPr="00A80DC9">
        <w:rPr>
          <w:rFonts w:ascii="Lato" w:hAnsi="Lato"/>
          <w:sz w:val="20"/>
          <w:szCs w:val="20"/>
        </w:rPr>
        <w:t xml:space="preserve"> </w:t>
      </w:r>
      <w:proofErr w:type="spellStart"/>
      <w:r w:rsidRPr="00A80DC9">
        <w:rPr>
          <w:rFonts w:ascii="Lato" w:hAnsi="Lato"/>
          <w:sz w:val="20"/>
          <w:szCs w:val="20"/>
        </w:rPr>
        <w:t>Merdeka</w:t>
      </w:r>
      <w:proofErr w:type="spellEnd"/>
      <w:r w:rsidRPr="00A80DC9">
        <w:rPr>
          <w:rFonts w:ascii="Lato" w:hAnsi="Lato"/>
          <w:sz w:val="20"/>
          <w:szCs w:val="20"/>
        </w:rPr>
        <w:t>.</w:t>
      </w:r>
      <w:proofErr w:type="gramEnd"/>
      <w:r w:rsidRPr="00A80DC9">
        <w:rPr>
          <w:rFonts w:ascii="Lato" w:hAnsi="Lato"/>
          <w:sz w:val="20"/>
          <w:szCs w:val="20"/>
        </w:rPr>
        <w:t xml:space="preserve"> </w:t>
      </w:r>
      <w:proofErr w:type="gramStart"/>
      <w:r w:rsidRPr="00A80DC9">
        <w:rPr>
          <w:rFonts w:ascii="Lato" w:hAnsi="Lato"/>
          <w:sz w:val="20"/>
          <w:szCs w:val="20"/>
        </w:rPr>
        <w:t xml:space="preserve">Hal </w:t>
      </w:r>
      <w:proofErr w:type="spellStart"/>
      <w:r w:rsidRPr="00A80DC9">
        <w:rPr>
          <w:rFonts w:ascii="Lato" w:hAnsi="Lato"/>
          <w:sz w:val="20"/>
          <w:szCs w:val="20"/>
        </w:rPr>
        <w:t>ini</w:t>
      </w:r>
      <w:proofErr w:type="spellEnd"/>
      <w:r w:rsidRPr="00A80DC9">
        <w:rPr>
          <w:rFonts w:ascii="Lato" w:hAnsi="Lato"/>
          <w:sz w:val="20"/>
          <w:szCs w:val="20"/>
        </w:rPr>
        <w:t xml:space="preserve"> </w:t>
      </w:r>
      <w:proofErr w:type="spellStart"/>
      <w:r w:rsidRPr="00A80DC9">
        <w:rPr>
          <w:rFonts w:ascii="Lato" w:hAnsi="Lato"/>
          <w:sz w:val="20"/>
          <w:szCs w:val="20"/>
        </w:rPr>
        <w:t>menunjukkan</w:t>
      </w:r>
      <w:proofErr w:type="spellEnd"/>
      <w:r w:rsidRPr="00A80DC9">
        <w:rPr>
          <w:rFonts w:ascii="Lato" w:hAnsi="Lato"/>
          <w:sz w:val="20"/>
          <w:szCs w:val="20"/>
        </w:rPr>
        <w:t xml:space="preserve"> </w:t>
      </w:r>
      <w:proofErr w:type="spellStart"/>
      <w:r w:rsidRPr="00A80DC9">
        <w:rPr>
          <w:rFonts w:ascii="Lato" w:hAnsi="Lato"/>
          <w:sz w:val="20"/>
          <w:szCs w:val="20"/>
        </w:rPr>
        <w:t>bahwa</w:t>
      </w:r>
      <w:proofErr w:type="spellEnd"/>
      <w:r w:rsidRPr="00A80DC9">
        <w:rPr>
          <w:rFonts w:ascii="Lato" w:hAnsi="Lato"/>
          <w:sz w:val="20"/>
          <w:szCs w:val="20"/>
        </w:rPr>
        <w:t xml:space="preserve"> </w:t>
      </w:r>
      <w:proofErr w:type="spellStart"/>
      <w:r w:rsidRPr="00A80DC9">
        <w:rPr>
          <w:rFonts w:ascii="Lato" w:hAnsi="Lato"/>
          <w:sz w:val="20"/>
          <w:szCs w:val="20"/>
        </w:rPr>
        <w:t>penerapan</w:t>
      </w:r>
      <w:proofErr w:type="spellEnd"/>
      <w:r w:rsidRPr="00A80DC9">
        <w:rPr>
          <w:rFonts w:ascii="Lato" w:hAnsi="Lato"/>
          <w:sz w:val="20"/>
          <w:szCs w:val="20"/>
        </w:rPr>
        <w:t xml:space="preserve"> </w:t>
      </w:r>
      <w:proofErr w:type="spellStart"/>
      <w:r w:rsidRPr="00A80DC9">
        <w:rPr>
          <w:rFonts w:ascii="Lato" w:hAnsi="Lato"/>
          <w:sz w:val="20"/>
          <w:szCs w:val="20"/>
        </w:rPr>
        <w:t>Merdeka</w:t>
      </w:r>
      <w:proofErr w:type="spellEnd"/>
      <w:r w:rsidRPr="00A80DC9">
        <w:rPr>
          <w:rFonts w:ascii="Lato" w:hAnsi="Lato"/>
          <w:sz w:val="20"/>
          <w:szCs w:val="20"/>
        </w:rPr>
        <w:t xml:space="preserve"> </w:t>
      </w:r>
      <w:proofErr w:type="spellStart"/>
      <w:r w:rsidRPr="00A80DC9">
        <w:rPr>
          <w:rFonts w:ascii="Lato" w:hAnsi="Lato"/>
          <w:sz w:val="20"/>
          <w:szCs w:val="20"/>
        </w:rPr>
        <w:t>Belajar</w:t>
      </w:r>
      <w:proofErr w:type="spellEnd"/>
      <w:r w:rsidRPr="00A80DC9">
        <w:rPr>
          <w:rFonts w:ascii="Lato" w:hAnsi="Lato"/>
          <w:sz w:val="20"/>
          <w:szCs w:val="20"/>
        </w:rPr>
        <w:t xml:space="preserve"> </w:t>
      </w:r>
      <w:proofErr w:type="spellStart"/>
      <w:r w:rsidRPr="00A80DC9">
        <w:rPr>
          <w:rFonts w:ascii="Lato" w:hAnsi="Lato"/>
          <w:sz w:val="20"/>
          <w:szCs w:val="20"/>
        </w:rPr>
        <w:t>telah</w:t>
      </w:r>
      <w:proofErr w:type="spellEnd"/>
      <w:r w:rsidRPr="00A80DC9">
        <w:rPr>
          <w:rFonts w:ascii="Lato" w:hAnsi="Lato"/>
          <w:sz w:val="20"/>
          <w:szCs w:val="20"/>
        </w:rPr>
        <w:t xml:space="preserve"> </w:t>
      </w:r>
      <w:proofErr w:type="spellStart"/>
      <w:r w:rsidRPr="00A80DC9">
        <w:rPr>
          <w:rFonts w:ascii="Lato" w:hAnsi="Lato"/>
          <w:sz w:val="20"/>
          <w:szCs w:val="20"/>
        </w:rPr>
        <w:t>mendorong</w:t>
      </w:r>
      <w:proofErr w:type="spellEnd"/>
      <w:r w:rsidRPr="00A80DC9">
        <w:rPr>
          <w:rFonts w:ascii="Lato" w:hAnsi="Lato"/>
          <w:sz w:val="20"/>
          <w:szCs w:val="20"/>
        </w:rPr>
        <w:t xml:space="preserve"> </w:t>
      </w:r>
      <w:proofErr w:type="spellStart"/>
      <w:r w:rsidRPr="00A80DC9">
        <w:rPr>
          <w:rFonts w:ascii="Lato" w:hAnsi="Lato"/>
          <w:sz w:val="20"/>
          <w:szCs w:val="20"/>
        </w:rPr>
        <w:t>siswa</w:t>
      </w:r>
      <w:proofErr w:type="spellEnd"/>
      <w:r w:rsidRPr="00A80DC9">
        <w:rPr>
          <w:rFonts w:ascii="Lato" w:hAnsi="Lato"/>
          <w:sz w:val="20"/>
          <w:szCs w:val="20"/>
        </w:rPr>
        <w:t xml:space="preserve"> </w:t>
      </w:r>
      <w:proofErr w:type="spellStart"/>
      <w:r w:rsidRPr="00A80DC9">
        <w:rPr>
          <w:rFonts w:ascii="Lato" w:hAnsi="Lato"/>
          <w:sz w:val="20"/>
          <w:szCs w:val="20"/>
        </w:rPr>
        <w:t>untuk</w:t>
      </w:r>
      <w:proofErr w:type="spellEnd"/>
      <w:r w:rsidRPr="00A80DC9">
        <w:rPr>
          <w:rFonts w:ascii="Lato" w:hAnsi="Lato"/>
          <w:sz w:val="20"/>
          <w:szCs w:val="20"/>
        </w:rPr>
        <w:t xml:space="preserve"> </w:t>
      </w:r>
      <w:proofErr w:type="spellStart"/>
      <w:r w:rsidRPr="00A80DC9">
        <w:rPr>
          <w:rFonts w:ascii="Lato" w:hAnsi="Lato"/>
          <w:sz w:val="20"/>
          <w:szCs w:val="20"/>
        </w:rPr>
        <w:t>lebih</w:t>
      </w:r>
      <w:proofErr w:type="spellEnd"/>
      <w:r w:rsidRPr="00A80DC9">
        <w:rPr>
          <w:rFonts w:ascii="Lato" w:hAnsi="Lato"/>
          <w:sz w:val="20"/>
          <w:szCs w:val="20"/>
        </w:rPr>
        <w:t xml:space="preserve"> </w:t>
      </w:r>
      <w:proofErr w:type="spellStart"/>
      <w:r w:rsidRPr="00A80DC9">
        <w:rPr>
          <w:rFonts w:ascii="Lato" w:hAnsi="Lato"/>
          <w:sz w:val="20"/>
          <w:szCs w:val="20"/>
        </w:rPr>
        <w:t>mandiri</w:t>
      </w:r>
      <w:proofErr w:type="spellEnd"/>
      <w:r w:rsidRPr="00A80DC9">
        <w:rPr>
          <w:rFonts w:ascii="Lato" w:hAnsi="Lato"/>
          <w:sz w:val="20"/>
          <w:szCs w:val="20"/>
        </w:rPr>
        <w:t xml:space="preserve">, </w:t>
      </w:r>
      <w:proofErr w:type="spellStart"/>
      <w:r w:rsidRPr="00A80DC9">
        <w:rPr>
          <w:rFonts w:ascii="Lato" w:hAnsi="Lato"/>
          <w:sz w:val="20"/>
          <w:szCs w:val="20"/>
        </w:rPr>
        <w:t>meskipun</w:t>
      </w:r>
      <w:proofErr w:type="spellEnd"/>
      <w:r w:rsidRPr="00A80DC9">
        <w:rPr>
          <w:rFonts w:ascii="Lato" w:hAnsi="Lato"/>
          <w:sz w:val="20"/>
          <w:szCs w:val="20"/>
        </w:rPr>
        <w:t xml:space="preserve"> </w:t>
      </w:r>
      <w:proofErr w:type="spellStart"/>
      <w:r w:rsidRPr="00A80DC9">
        <w:rPr>
          <w:rFonts w:ascii="Lato" w:hAnsi="Lato"/>
          <w:sz w:val="20"/>
          <w:szCs w:val="20"/>
        </w:rPr>
        <w:t>masih</w:t>
      </w:r>
      <w:proofErr w:type="spellEnd"/>
      <w:r w:rsidRPr="00A80DC9">
        <w:rPr>
          <w:rFonts w:ascii="Lato" w:hAnsi="Lato"/>
          <w:sz w:val="20"/>
          <w:szCs w:val="20"/>
        </w:rPr>
        <w:t xml:space="preserve"> </w:t>
      </w:r>
      <w:proofErr w:type="spellStart"/>
      <w:r w:rsidRPr="00A80DC9">
        <w:rPr>
          <w:rFonts w:ascii="Lato" w:hAnsi="Lato"/>
          <w:sz w:val="20"/>
          <w:szCs w:val="20"/>
        </w:rPr>
        <w:t>ada</w:t>
      </w:r>
      <w:proofErr w:type="spellEnd"/>
      <w:r w:rsidRPr="00A80DC9">
        <w:rPr>
          <w:rFonts w:ascii="Lato" w:hAnsi="Lato"/>
          <w:sz w:val="20"/>
          <w:szCs w:val="20"/>
        </w:rPr>
        <w:t xml:space="preserve"> 20% yang </w:t>
      </w:r>
      <w:proofErr w:type="spellStart"/>
      <w:r w:rsidRPr="00A80DC9">
        <w:rPr>
          <w:rFonts w:ascii="Lato" w:hAnsi="Lato"/>
          <w:sz w:val="20"/>
          <w:szCs w:val="20"/>
        </w:rPr>
        <w:t>perlu</w:t>
      </w:r>
      <w:proofErr w:type="spellEnd"/>
      <w:r w:rsidRPr="00A80DC9">
        <w:rPr>
          <w:rFonts w:ascii="Lato" w:hAnsi="Lato"/>
          <w:sz w:val="20"/>
          <w:szCs w:val="20"/>
        </w:rPr>
        <w:t xml:space="preserve"> </w:t>
      </w:r>
      <w:proofErr w:type="spellStart"/>
      <w:r w:rsidRPr="00A80DC9">
        <w:rPr>
          <w:rFonts w:ascii="Lato" w:hAnsi="Lato"/>
          <w:sz w:val="20"/>
          <w:szCs w:val="20"/>
        </w:rPr>
        <w:t>pendampingan</w:t>
      </w:r>
      <w:proofErr w:type="spellEnd"/>
      <w:r w:rsidRPr="00A80DC9">
        <w:rPr>
          <w:rFonts w:ascii="Lato" w:hAnsi="Lato"/>
          <w:sz w:val="20"/>
          <w:szCs w:val="20"/>
        </w:rPr>
        <w:t xml:space="preserve"> </w:t>
      </w:r>
      <w:proofErr w:type="spellStart"/>
      <w:r w:rsidRPr="00A80DC9">
        <w:rPr>
          <w:rFonts w:ascii="Lato" w:hAnsi="Lato"/>
          <w:sz w:val="20"/>
          <w:szCs w:val="20"/>
        </w:rPr>
        <w:t>lebih</w:t>
      </w:r>
      <w:proofErr w:type="spellEnd"/>
      <w:r w:rsidRPr="00A80DC9">
        <w:rPr>
          <w:rFonts w:ascii="Lato" w:hAnsi="Lato"/>
          <w:sz w:val="20"/>
          <w:szCs w:val="20"/>
        </w:rPr>
        <w:t xml:space="preserve"> </w:t>
      </w:r>
      <w:proofErr w:type="spellStart"/>
      <w:r w:rsidRPr="00A80DC9">
        <w:rPr>
          <w:rFonts w:ascii="Lato" w:hAnsi="Lato"/>
          <w:sz w:val="20"/>
          <w:szCs w:val="20"/>
        </w:rPr>
        <w:t>intensif</w:t>
      </w:r>
      <w:proofErr w:type="spellEnd"/>
      <w:r w:rsidRPr="00A80DC9">
        <w:rPr>
          <w:rFonts w:ascii="Lato" w:hAnsi="Lato"/>
          <w:sz w:val="20"/>
          <w:szCs w:val="20"/>
        </w:rPr>
        <w:t>.</w:t>
      </w:r>
      <w:proofErr w:type="gramEnd"/>
      <w:r w:rsidRPr="00A80DC9">
        <w:rPr>
          <w:rFonts w:ascii="Lato" w:hAnsi="Lato"/>
          <w:sz w:val="20"/>
          <w:szCs w:val="20"/>
        </w:rPr>
        <w:t xml:space="preserve"> </w:t>
      </w:r>
      <w:proofErr w:type="spellStart"/>
      <w:r w:rsidRPr="00A80DC9">
        <w:rPr>
          <w:rFonts w:ascii="Lato" w:hAnsi="Lato"/>
          <w:sz w:val="20"/>
          <w:szCs w:val="20"/>
        </w:rPr>
        <w:t>Sejalan</w:t>
      </w:r>
      <w:proofErr w:type="spellEnd"/>
      <w:r w:rsidRPr="00A80DC9">
        <w:rPr>
          <w:rFonts w:ascii="Lato" w:hAnsi="Lato"/>
          <w:sz w:val="20"/>
          <w:szCs w:val="20"/>
        </w:rPr>
        <w:t xml:space="preserve"> </w:t>
      </w:r>
      <w:proofErr w:type="spellStart"/>
      <w:r w:rsidRPr="00A80DC9">
        <w:rPr>
          <w:rFonts w:ascii="Lato" w:hAnsi="Lato"/>
          <w:sz w:val="20"/>
          <w:szCs w:val="20"/>
        </w:rPr>
        <w:t>dengan</w:t>
      </w:r>
      <w:proofErr w:type="spellEnd"/>
      <w:r w:rsidRPr="00A80DC9">
        <w:rPr>
          <w:rFonts w:ascii="Lato" w:hAnsi="Lato"/>
          <w:sz w:val="20"/>
          <w:szCs w:val="20"/>
        </w:rPr>
        <w:t xml:space="preserve"> </w:t>
      </w:r>
      <w:proofErr w:type="spellStart"/>
      <w:r w:rsidRPr="00A80DC9">
        <w:rPr>
          <w:rFonts w:ascii="Lato" w:hAnsi="Lato"/>
          <w:sz w:val="20"/>
          <w:szCs w:val="20"/>
        </w:rPr>
        <w:t>Penelitian</w:t>
      </w:r>
      <w:proofErr w:type="spellEnd"/>
      <w:r w:rsidRPr="00A80DC9">
        <w:rPr>
          <w:rFonts w:ascii="Lato" w:hAnsi="Lato"/>
          <w:sz w:val="20"/>
          <w:szCs w:val="20"/>
        </w:rPr>
        <w:t xml:space="preserve"> </w:t>
      </w:r>
      <w:proofErr w:type="spellStart"/>
      <w:r w:rsidRPr="00A80DC9">
        <w:rPr>
          <w:rFonts w:ascii="Lato" w:hAnsi="Lato"/>
          <w:sz w:val="20"/>
          <w:szCs w:val="20"/>
        </w:rPr>
        <w:t>Rawis</w:t>
      </w:r>
      <w:proofErr w:type="spellEnd"/>
      <w:r w:rsidRPr="00A80DC9">
        <w:rPr>
          <w:rFonts w:ascii="Lato" w:hAnsi="Lato"/>
          <w:sz w:val="20"/>
          <w:szCs w:val="20"/>
        </w:rPr>
        <w:t xml:space="preserve"> et al. (2023) </w:t>
      </w:r>
      <w:proofErr w:type="spellStart"/>
      <w:r w:rsidRPr="00A80DC9">
        <w:rPr>
          <w:rFonts w:ascii="Lato" w:hAnsi="Lato"/>
          <w:sz w:val="20"/>
          <w:szCs w:val="20"/>
        </w:rPr>
        <w:t>menyoroti</w:t>
      </w:r>
      <w:proofErr w:type="spellEnd"/>
      <w:r w:rsidRPr="00A80DC9">
        <w:rPr>
          <w:rFonts w:ascii="Lato" w:hAnsi="Lato"/>
          <w:sz w:val="20"/>
          <w:szCs w:val="20"/>
        </w:rPr>
        <w:t xml:space="preserve"> </w:t>
      </w:r>
      <w:proofErr w:type="spellStart"/>
      <w:r w:rsidRPr="00A80DC9">
        <w:rPr>
          <w:rFonts w:ascii="Lato" w:hAnsi="Lato"/>
          <w:sz w:val="20"/>
          <w:szCs w:val="20"/>
        </w:rPr>
        <w:t>bahwa</w:t>
      </w:r>
      <w:proofErr w:type="spellEnd"/>
      <w:r w:rsidRPr="00A80DC9">
        <w:rPr>
          <w:rFonts w:ascii="Lato" w:hAnsi="Lato"/>
          <w:sz w:val="20"/>
          <w:szCs w:val="20"/>
        </w:rPr>
        <w:t xml:space="preserve"> </w:t>
      </w:r>
      <w:proofErr w:type="spellStart"/>
      <w:r w:rsidRPr="00A80DC9">
        <w:rPr>
          <w:rFonts w:ascii="Lato" w:hAnsi="Lato"/>
          <w:sz w:val="20"/>
          <w:szCs w:val="20"/>
        </w:rPr>
        <w:t>Kurikulum</w:t>
      </w:r>
      <w:proofErr w:type="spellEnd"/>
      <w:r w:rsidRPr="00A80DC9">
        <w:rPr>
          <w:rFonts w:ascii="Lato" w:hAnsi="Lato"/>
          <w:sz w:val="20"/>
          <w:szCs w:val="20"/>
        </w:rPr>
        <w:t xml:space="preserve"> </w:t>
      </w:r>
      <w:proofErr w:type="spellStart"/>
      <w:r w:rsidRPr="00A80DC9">
        <w:rPr>
          <w:rFonts w:ascii="Lato" w:hAnsi="Lato"/>
          <w:sz w:val="20"/>
          <w:szCs w:val="20"/>
        </w:rPr>
        <w:t>Merdeka</w:t>
      </w:r>
      <w:proofErr w:type="spellEnd"/>
      <w:r w:rsidRPr="00A80DC9">
        <w:rPr>
          <w:rFonts w:ascii="Lato" w:hAnsi="Lato"/>
          <w:sz w:val="20"/>
          <w:szCs w:val="20"/>
        </w:rPr>
        <w:t xml:space="preserve"> </w:t>
      </w:r>
      <w:proofErr w:type="spellStart"/>
      <w:r w:rsidRPr="00A80DC9">
        <w:rPr>
          <w:rFonts w:ascii="Lato" w:hAnsi="Lato"/>
          <w:sz w:val="20"/>
          <w:szCs w:val="20"/>
        </w:rPr>
        <w:t>menempatkan</w:t>
      </w:r>
      <w:proofErr w:type="spellEnd"/>
      <w:r w:rsidRPr="00A80DC9">
        <w:rPr>
          <w:rFonts w:ascii="Lato" w:hAnsi="Lato"/>
          <w:sz w:val="20"/>
          <w:szCs w:val="20"/>
        </w:rPr>
        <w:t xml:space="preserve"> guru </w:t>
      </w:r>
      <w:proofErr w:type="spellStart"/>
      <w:r w:rsidRPr="00A80DC9">
        <w:rPr>
          <w:rFonts w:ascii="Lato" w:hAnsi="Lato"/>
          <w:sz w:val="20"/>
          <w:szCs w:val="20"/>
        </w:rPr>
        <w:t>sebagai</w:t>
      </w:r>
      <w:proofErr w:type="spellEnd"/>
      <w:r w:rsidRPr="00A80DC9">
        <w:rPr>
          <w:rFonts w:ascii="Lato" w:hAnsi="Lato"/>
          <w:sz w:val="20"/>
          <w:szCs w:val="20"/>
        </w:rPr>
        <w:t xml:space="preserve"> </w:t>
      </w:r>
      <w:proofErr w:type="spellStart"/>
      <w:r w:rsidRPr="00A80DC9">
        <w:rPr>
          <w:rFonts w:ascii="Lato" w:hAnsi="Lato"/>
          <w:sz w:val="20"/>
          <w:szCs w:val="20"/>
        </w:rPr>
        <w:t>fasilitator</w:t>
      </w:r>
      <w:proofErr w:type="spellEnd"/>
      <w:r w:rsidRPr="00A80DC9">
        <w:rPr>
          <w:rFonts w:ascii="Lato" w:hAnsi="Lato"/>
          <w:sz w:val="20"/>
          <w:szCs w:val="20"/>
        </w:rPr>
        <w:t xml:space="preserve">, motivator, </w:t>
      </w:r>
      <w:proofErr w:type="spellStart"/>
      <w:r w:rsidRPr="00A80DC9">
        <w:rPr>
          <w:rFonts w:ascii="Lato" w:hAnsi="Lato"/>
          <w:sz w:val="20"/>
          <w:szCs w:val="20"/>
        </w:rPr>
        <w:t>agen</w:t>
      </w:r>
      <w:proofErr w:type="spellEnd"/>
      <w:r w:rsidRPr="00A80DC9">
        <w:rPr>
          <w:rFonts w:ascii="Lato" w:hAnsi="Lato"/>
          <w:sz w:val="20"/>
          <w:szCs w:val="20"/>
        </w:rPr>
        <w:t xml:space="preserve"> </w:t>
      </w:r>
      <w:proofErr w:type="spellStart"/>
      <w:r w:rsidRPr="00A80DC9">
        <w:rPr>
          <w:rFonts w:ascii="Lato" w:hAnsi="Lato"/>
          <w:sz w:val="20"/>
          <w:szCs w:val="20"/>
        </w:rPr>
        <w:t>perubahan</w:t>
      </w:r>
      <w:proofErr w:type="spellEnd"/>
      <w:r w:rsidRPr="00A80DC9">
        <w:rPr>
          <w:rFonts w:ascii="Lato" w:hAnsi="Lato"/>
          <w:sz w:val="20"/>
          <w:szCs w:val="20"/>
        </w:rPr>
        <w:t xml:space="preserve">, </w:t>
      </w:r>
      <w:proofErr w:type="spellStart"/>
      <w:r w:rsidRPr="00A80DC9">
        <w:rPr>
          <w:rFonts w:ascii="Lato" w:hAnsi="Lato"/>
          <w:sz w:val="20"/>
          <w:szCs w:val="20"/>
        </w:rPr>
        <w:t>dan</w:t>
      </w:r>
      <w:proofErr w:type="spellEnd"/>
      <w:r w:rsidRPr="00A80DC9">
        <w:rPr>
          <w:rFonts w:ascii="Lato" w:hAnsi="Lato"/>
          <w:sz w:val="20"/>
          <w:szCs w:val="20"/>
        </w:rPr>
        <w:t xml:space="preserve"> </w:t>
      </w:r>
      <w:proofErr w:type="spellStart"/>
      <w:r w:rsidRPr="00A80DC9">
        <w:rPr>
          <w:rFonts w:ascii="Lato" w:hAnsi="Lato"/>
          <w:sz w:val="20"/>
          <w:szCs w:val="20"/>
        </w:rPr>
        <w:t>pembimbing</w:t>
      </w:r>
      <w:proofErr w:type="spellEnd"/>
      <w:r w:rsidRPr="00A80DC9">
        <w:rPr>
          <w:rFonts w:ascii="Lato" w:hAnsi="Lato"/>
          <w:sz w:val="20"/>
          <w:szCs w:val="20"/>
        </w:rPr>
        <w:t>—</w:t>
      </w:r>
      <w:proofErr w:type="spellStart"/>
      <w:r w:rsidRPr="00A80DC9">
        <w:rPr>
          <w:rFonts w:ascii="Lato" w:hAnsi="Lato"/>
          <w:sz w:val="20"/>
          <w:szCs w:val="20"/>
        </w:rPr>
        <w:t>bukan</w:t>
      </w:r>
      <w:proofErr w:type="spellEnd"/>
      <w:r w:rsidRPr="00A80DC9">
        <w:rPr>
          <w:rFonts w:ascii="Lato" w:hAnsi="Lato"/>
          <w:sz w:val="20"/>
          <w:szCs w:val="20"/>
        </w:rPr>
        <w:t xml:space="preserve"> </w:t>
      </w:r>
      <w:proofErr w:type="spellStart"/>
      <w:r w:rsidRPr="00A80DC9">
        <w:rPr>
          <w:rFonts w:ascii="Lato" w:hAnsi="Lato"/>
          <w:sz w:val="20"/>
          <w:szCs w:val="20"/>
        </w:rPr>
        <w:t>sekadar</w:t>
      </w:r>
      <w:proofErr w:type="spellEnd"/>
      <w:r w:rsidRPr="00A80DC9">
        <w:rPr>
          <w:rFonts w:ascii="Lato" w:hAnsi="Lato"/>
          <w:sz w:val="20"/>
          <w:szCs w:val="20"/>
        </w:rPr>
        <w:t xml:space="preserve"> </w:t>
      </w:r>
      <w:proofErr w:type="spellStart"/>
      <w:r w:rsidRPr="00A80DC9">
        <w:rPr>
          <w:rFonts w:ascii="Lato" w:hAnsi="Lato"/>
          <w:sz w:val="20"/>
          <w:szCs w:val="20"/>
        </w:rPr>
        <w:t>penyampai</w:t>
      </w:r>
      <w:proofErr w:type="spellEnd"/>
      <w:r w:rsidRPr="00A80DC9">
        <w:rPr>
          <w:rFonts w:ascii="Lato" w:hAnsi="Lato"/>
          <w:sz w:val="20"/>
          <w:szCs w:val="20"/>
        </w:rPr>
        <w:t xml:space="preserve"> </w:t>
      </w:r>
      <w:proofErr w:type="spellStart"/>
      <w:r w:rsidRPr="00A80DC9">
        <w:rPr>
          <w:rFonts w:ascii="Lato" w:hAnsi="Lato"/>
          <w:sz w:val="20"/>
          <w:szCs w:val="20"/>
        </w:rPr>
        <w:t>informasi</w:t>
      </w:r>
      <w:proofErr w:type="spellEnd"/>
      <w:r w:rsidRPr="00A80DC9">
        <w:rPr>
          <w:rFonts w:ascii="Lato" w:hAnsi="Lato"/>
          <w:sz w:val="20"/>
          <w:szCs w:val="20"/>
        </w:rPr>
        <w:t xml:space="preserve">. </w:t>
      </w:r>
      <w:proofErr w:type="spellStart"/>
      <w:r w:rsidRPr="00A80DC9">
        <w:rPr>
          <w:rFonts w:ascii="Lato" w:hAnsi="Lato"/>
          <w:sz w:val="20"/>
          <w:szCs w:val="20"/>
        </w:rPr>
        <w:t>Studi</w:t>
      </w:r>
      <w:proofErr w:type="spellEnd"/>
      <w:r w:rsidRPr="00A80DC9">
        <w:rPr>
          <w:rFonts w:ascii="Lato" w:hAnsi="Lato"/>
          <w:sz w:val="20"/>
          <w:szCs w:val="20"/>
        </w:rPr>
        <w:t xml:space="preserve"> lain </w:t>
      </w:r>
      <w:proofErr w:type="spellStart"/>
      <w:r w:rsidRPr="00A80DC9">
        <w:rPr>
          <w:rFonts w:ascii="Lato" w:hAnsi="Lato"/>
          <w:sz w:val="20"/>
          <w:szCs w:val="20"/>
        </w:rPr>
        <w:t>menemukan</w:t>
      </w:r>
      <w:proofErr w:type="spellEnd"/>
      <w:r w:rsidRPr="00A80DC9">
        <w:rPr>
          <w:rFonts w:ascii="Lato" w:hAnsi="Lato"/>
          <w:sz w:val="20"/>
          <w:szCs w:val="20"/>
        </w:rPr>
        <w:t xml:space="preserve"> </w:t>
      </w:r>
      <w:proofErr w:type="spellStart"/>
      <w:r w:rsidRPr="00A80DC9">
        <w:rPr>
          <w:rFonts w:ascii="Lato" w:hAnsi="Lato"/>
          <w:sz w:val="20"/>
          <w:szCs w:val="20"/>
        </w:rPr>
        <w:t>bahwa</w:t>
      </w:r>
      <w:proofErr w:type="spellEnd"/>
      <w:r w:rsidRPr="00A80DC9">
        <w:rPr>
          <w:rFonts w:ascii="Lato" w:hAnsi="Lato"/>
          <w:sz w:val="20"/>
          <w:szCs w:val="20"/>
        </w:rPr>
        <w:t xml:space="preserve"> </w:t>
      </w:r>
      <w:proofErr w:type="spellStart"/>
      <w:r w:rsidRPr="00A80DC9">
        <w:rPr>
          <w:rFonts w:ascii="Lato" w:hAnsi="Lato"/>
          <w:sz w:val="20"/>
          <w:szCs w:val="20"/>
        </w:rPr>
        <w:t>Kurikulum</w:t>
      </w:r>
      <w:proofErr w:type="spellEnd"/>
      <w:r w:rsidRPr="00A80DC9">
        <w:rPr>
          <w:rFonts w:ascii="Lato" w:hAnsi="Lato"/>
          <w:sz w:val="20"/>
          <w:szCs w:val="20"/>
        </w:rPr>
        <w:t xml:space="preserve"> </w:t>
      </w:r>
      <w:proofErr w:type="spellStart"/>
      <w:r w:rsidRPr="00A80DC9">
        <w:rPr>
          <w:rFonts w:ascii="Lato" w:hAnsi="Lato"/>
          <w:sz w:val="20"/>
          <w:szCs w:val="20"/>
        </w:rPr>
        <w:t>Merdeka</w:t>
      </w:r>
      <w:proofErr w:type="spellEnd"/>
      <w:r w:rsidRPr="00A80DC9">
        <w:rPr>
          <w:rFonts w:ascii="Lato" w:hAnsi="Lato"/>
          <w:sz w:val="20"/>
          <w:szCs w:val="20"/>
        </w:rPr>
        <w:t xml:space="preserve"> </w:t>
      </w:r>
      <w:proofErr w:type="spellStart"/>
      <w:r w:rsidRPr="00A80DC9">
        <w:rPr>
          <w:rFonts w:ascii="Lato" w:hAnsi="Lato"/>
          <w:sz w:val="20"/>
          <w:szCs w:val="20"/>
        </w:rPr>
        <w:t>secara</w:t>
      </w:r>
      <w:proofErr w:type="spellEnd"/>
      <w:r w:rsidRPr="00A80DC9">
        <w:rPr>
          <w:rFonts w:ascii="Lato" w:hAnsi="Lato"/>
          <w:sz w:val="20"/>
          <w:szCs w:val="20"/>
        </w:rPr>
        <w:t xml:space="preserve"> </w:t>
      </w:r>
      <w:proofErr w:type="spellStart"/>
      <w:r w:rsidRPr="00A80DC9">
        <w:rPr>
          <w:rFonts w:ascii="Lato" w:hAnsi="Lato"/>
          <w:sz w:val="20"/>
          <w:szCs w:val="20"/>
        </w:rPr>
        <w:t>langsung</w:t>
      </w:r>
      <w:proofErr w:type="spellEnd"/>
      <w:r w:rsidRPr="00A80DC9">
        <w:rPr>
          <w:rFonts w:ascii="Lato" w:hAnsi="Lato"/>
          <w:sz w:val="20"/>
          <w:szCs w:val="20"/>
        </w:rPr>
        <w:t xml:space="preserve"> </w:t>
      </w:r>
      <w:proofErr w:type="spellStart"/>
      <w:r w:rsidRPr="00A80DC9">
        <w:rPr>
          <w:rFonts w:ascii="Lato" w:hAnsi="Lato"/>
          <w:sz w:val="20"/>
          <w:szCs w:val="20"/>
        </w:rPr>
        <w:t>mempengaruhi</w:t>
      </w:r>
      <w:proofErr w:type="spellEnd"/>
      <w:r w:rsidRPr="00A80DC9">
        <w:rPr>
          <w:rFonts w:ascii="Lato" w:hAnsi="Lato"/>
          <w:sz w:val="20"/>
          <w:szCs w:val="20"/>
        </w:rPr>
        <w:t xml:space="preserve"> </w:t>
      </w:r>
      <w:proofErr w:type="spellStart"/>
      <w:r w:rsidRPr="00A80DC9">
        <w:rPr>
          <w:rFonts w:ascii="Lato" w:hAnsi="Lato"/>
          <w:sz w:val="20"/>
          <w:szCs w:val="20"/>
        </w:rPr>
        <w:t>pengembangan</w:t>
      </w:r>
      <w:proofErr w:type="spellEnd"/>
      <w:r w:rsidRPr="00A80DC9">
        <w:rPr>
          <w:rFonts w:ascii="Lato" w:hAnsi="Lato"/>
          <w:sz w:val="20"/>
          <w:szCs w:val="20"/>
        </w:rPr>
        <w:t xml:space="preserve"> </w:t>
      </w:r>
      <w:proofErr w:type="spellStart"/>
      <w:r w:rsidRPr="00A80DC9">
        <w:rPr>
          <w:rFonts w:ascii="Lato" w:hAnsi="Lato"/>
          <w:sz w:val="20"/>
          <w:szCs w:val="20"/>
        </w:rPr>
        <w:t>perencanaan</w:t>
      </w:r>
      <w:proofErr w:type="spellEnd"/>
      <w:r w:rsidRPr="00A80DC9">
        <w:rPr>
          <w:rFonts w:ascii="Lato" w:hAnsi="Lato"/>
          <w:sz w:val="20"/>
          <w:szCs w:val="20"/>
        </w:rPr>
        <w:t xml:space="preserve"> </w:t>
      </w:r>
      <w:proofErr w:type="spellStart"/>
      <w:r w:rsidRPr="00A80DC9">
        <w:rPr>
          <w:rFonts w:ascii="Lato" w:hAnsi="Lato"/>
          <w:sz w:val="20"/>
          <w:szCs w:val="20"/>
        </w:rPr>
        <w:t>pembelajaran</w:t>
      </w:r>
      <w:proofErr w:type="spellEnd"/>
      <w:r w:rsidRPr="00A80DC9">
        <w:rPr>
          <w:rFonts w:ascii="Lato" w:hAnsi="Lato"/>
          <w:sz w:val="20"/>
          <w:szCs w:val="20"/>
        </w:rPr>
        <w:t xml:space="preserve">, </w:t>
      </w:r>
      <w:proofErr w:type="spellStart"/>
      <w:r w:rsidRPr="00A80DC9">
        <w:rPr>
          <w:rFonts w:ascii="Lato" w:hAnsi="Lato"/>
          <w:sz w:val="20"/>
          <w:szCs w:val="20"/>
        </w:rPr>
        <w:t>pemilihan</w:t>
      </w:r>
      <w:proofErr w:type="spellEnd"/>
      <w:r w:rsidRPr="00A80DC9">
        <w:rPr>
          <w:rFonts w:ascii="Lato" w:hAnsi="Lato"/>
          <w:sz w:val="20"/>
          <w:szCs w:val="20"/>
        </w:rPr>
        <w:t xml:space="preserve"> model </w:t>
      </w:r>
      <w:proofErr w:type="spellStart"/>
      <w:r w:rsidRPr="00A80DC9">
        <w:rPr>
          <w:rFonts w:ascii="Lato" w:hAnsi="Lato"/>
          <w:sz w:val="20"/>
          <w:szCs w:val="20"/>
        </w:rPr>
        <w:t>pembelajaran</w:t>
      </w:r>
      <w:proofErr w:type="spellEnd"/>
      <w:r w:rsidRPr="00A80DC9">
        <w:rPr>
          <w:rFonts w:ascii="Lato" w:hAnsi="Lato"/>
          <w:sz w:val="20"/>
          <w:szCs w:val="20"/>
        </w:rPr>
        <w:t xml:space="preserve">, </w:t>
      </w:r>
      <w:proofErr w:type="spellStart"/>
      <w:r w:rsidRPr="00A80DC9">
        <w:rPr>
          <w:rFonts w:ascii="Lato" w:hAnsi="Lato"/>
          <w:sz w:val="20"/>
          <w:szCs w:val="20"/>
        </w:rPr>
        <w:t>serta</w:t>
      </w:r>
      <w:proofErr w:type="spellEnd"/>
      <w:r w:rsidRPr="00A80DC9">
        <w:rPr>
          <w:rFonts w:ascii="Lato" w:hAnsi="Lato"/>
          <w:sz w:val="20"/>
          <w:szCs w:val="20"/>
        </w:rPr>
        <w:t xml:space="preserve"> </w:t>
      </w:r>
      <w:proofErr w:type="spellStart"/>
      <w:r w:rsidRPr="00A80DC9">
        <w:rPr>
          <w:rFonts w:ascii="Lato" w:hAnsi="Lato"/>
          <w:sz w:val="20"/>
          <w:szCs w:val="20"/>
        </w:rPr>
        <w:t>hasil</w:t>
      </w:r>
      <w:proofErr w:type="spellEnd"/>
      <w:r w:rsidRPr="00A80DC9">
        <w:rPr>
          <w:rFonts w:ascii="Lato" w:hAnsi="Lato"/>
          <w:sz w:val="20"/>
          <w:szCs w:val="20"/>
        </w:rPr>
        <w:t xml:space="preserve"> </w:t>
      </w:r>
      <w:proofErr w:type="spellStart"/>
      <w:r w:rsidRPr="00A80DC9">
        <w:rPr>
          <w:rFonts w:ascii="Lato" w:hAnsi="Lato"/>
          <w:sz w:val="20"/>
          <w:szCs w:val="20"/>
        </w:rPr>
        <w:t>belajar</w:t>
      </w:r>
      <w:proofErr w:type="spellEnd"/>
      <w:r w:rsidRPr="00A80DC9">
        <w:rPr>
          <w:rFonts w:ascii="Lato" w:hAnsi="Lato"/>
          <w:sz w:val="20"/>
          <w:szCs w:val="20"/>
        </w:rPr>
        <w:t xml:space="preserve"> </w:t>
      </w:r>
      <w:proofErr w:type="spellStart"/>
      <w:r w:rsidRPr="00A80DC9">
        <w:rPr>
          <w:rFonts w:ascii="Lato" w:hAnsi="Lato"/>
          <w:sz w:val="20"/>
          <w:szCs w:val="20"/>
        </w:rPr>
        <w:t>siswa</w:t>
      </w:r>
      <w:proofErr w:type="spellEnd"/>
      <w:r w:rsidRPr="00A80DC9">
        <w:rPr>
          <w:rFonts w:ascii="Lato" w:hAnsi="Lato"/>
          <w:sz w:val="20"/>
          <w:szCs w:val="20"/>
        </w:rPr>
        <w:t xml:space="preserve"> </w:t>
      </w:r>
      <w:r w:rsidRPr="00A80DC9">
        <w:rPr>
          <w:rFonts w:ascii="Lato" w:hAnsi="Lato"/>
          <w:sz w:val="20"/>
          <w:szCs w:val="20"/>
        </w:rPr>
        <w:fldChar w:fldCharType="begin" w:fldLock="1"/>
      </w:r>
      <w:r w:rsidR="005551D5">
        <w:rPr>
          <w:rFonts w:ascii="Lato" w:hAnsi="Lato"/>
          <w:sz w:val="20"/>
          <w:szCs w:val="20"/>
        </w:rPr>
        <w:instrText>ADDIN CSL_CITATION {"citationItems":[{"id":"ITEM-1","itemData":{"DOI":"10.31004/basicedu.v8i5.8324","ISSN":"2580-3735","abstract":"Kurikulum Merdeka merupakan inovasi baru dari pemerintah untuk menjawab tantangan pendidikan masa kini. Tujuan dari penelitian ini untuk mendeskripsikan secara konseptual bagaimana implikasi Kurikulum Merdeka pada peran guru, perencanaan pembelajaran, model pembelajaran, dan hasil belajar siswa di sekolah dasar. Penelitian ini dilakukan menggunakan metode studi literatur atau studi pustaka dengan menggunakan sumber data sekunder yang dikumpulkan melalui artikel jurnal ilmiah. Peneliti menganalisis 55 artikel yang telah dipilih melalui tahap penyaringan dari 69.500 artikel di Google Scholar menggunakan teknik include dan exclude. Adapun langkah-langkah penelitian yang dilakukan yakni mengumpulkan sumber, kritik sumber, intepretasi, dan historiografi. Hasil dari penelitian ini adalah; 1) implikasi Kurikulum Merdeka pada peran guru yaitu guru sebagai fasilitator, agen perubahan, motivator, pembentukan sikap, dan menciptakan pembelajaran yang efektif, 2) implikasi Kurikulum Merdeka pada perencanaan pembelajaran yaitu pengembangan modul ajar, perencanaan asesment diagnostik, pembelajaran berbasis projek, dan penggunaan media digital, 3) implikasi Kurikulum Merdeka pada model pembelajaran yaitu berpusat pada peserta didik (student center) dan pembelajaran berdiferensiasi, 4) implikasi Kurikulum Merdeka pada hasil belajar siswa di sekolah dasar yaitu mencakup aspek kognitif, afektif, dan psikomotor. Berdasarkan hasil penelitian dapat disimpulkan bahwa implikasi Kurikulum Merdeka mempengaruhi peran guru, perencanaan pembelajaran, model pembelajaran, dan hasil belajar siswa","author":[{"dropping-particle":"","family":"Putri","given":"Vinkanisa Aprilia","non-dropping-particle":"","parse-names":false,"suffix":""},{"dropping-particle":"","family":"Muhtarom","given":"Taufik","non-dropping-particle":"","parse-names":false,"suffix":""}],"container-title":"Jurnal Basicedu","id":"ITEM-1","issue":"5","issued":{"date-parts":[["2024"]]},"page":"3581-3590","title":"Implikasi Kurikulum Merdeka pada Peran Guru, Perencanaan Pembelajaran, Model Pembelajaran, dan Hasil Belajar Siswa di Sekolah Dasar","type":"article-journal","volume":"8"},"uris":["http://www.mendeley.com/documents/?uuid=178d23ea-84f3-4aa7-adcb-ed6c706f9140"]}],"mendeley":{"formattedCitation":"(Putri &amp; Muhtarom, 2024)","plainTextFormattedCitation":"(Putri &amp; Muhtarom, 2024)","previouslyFormattedCitation":"(Putri &amp; Muhtarom, 2024)"},"properties":{"noteIndex":0},"schema":"https://github.com/citation-style-language/schema/raw/master/csl-citation.json"}</w:instrText>
      </w:r>
      <w:r w:rsidRPr="00A80DC9">
        <w:rPr>
          <w:rFonts w:ascii="Lato" w:hAnsi="Lato"/>
          <w:sz w:val="20"/>
          <w:szCs w:val="20"/>
        </w:rPr>
        <w:fldChar w:fldCharType="separate"/>
      </w:r>
      <w:r w:rsidR="005551D5" w:rsidRPr="005551D5">
        <w:rPr>
          <w:rFonts w:ascii="Lato" w:hAnsi="Lato"/>
          <w:noProof/>
          <w:sz w:val="20"/>
          <w:szCs w:val="20"/>
        </w:rPr>
        <w:t>(Putri &amp; Muhtarom, 2024)</w:t>
      </w:r>
      <w:r w:rsidRPr="00A80DC9">
        <w:rPr>
          <w:rFonts w:ascii="Lato" w:hAnsi="Lato"/>
          <w:sz w:val="20"/>
          <w:szCs w:val="20"/>
        </w:rPr>
        <w:fldChar w:fldCharType="end"/>
      </w:r>
      <w:r w:rsidRPr="00A80DC9">
        <w:rPr>
          <w:rFonts w:ascii="Lato" w:hAnsi="Lato"/>
          <w:sz w:val="20"/>
          <w:szCs w:val="20"/>
        </w:rPr>
        <w:t xml:space="preserve">. </w:t>
      </w:r>
      <w:proofErr w:type="spellStart"/>
      <w:r w:rsidRPr="00A80DC9">
        <w:rPr>
          <w:rFonts w:ascii="Lato" w:hAnsi="Lato"/>
          <w:sz w:val="20"/>
          <w:szCs w:val="20"/>
        </w:rPr>
        <w:t>Ini</w:t>
      </w:r>
      <w:proofErr w:type="spellEnd"/>
      <w:r w:rsidRPr="00A80DC9">
        <w:rPr>
          <w:rFonts w:ascii="Lato" w:hAnsi="Lato"/>
          <w:sz w:val="20"/>
          <w:szCs w:val="20"/>
        </w:rPr>
        <w:t xml:space="preserve"> </w:t>
      </w:r>
      <w:proofErr w:type="spellStart"/>
      <w:r w:rsidRPr="00A80DC9">
        <w:rPr>
          <w:rFonts w:ascii="Lato" w:hAnsi="Lato"/>
          <w:sz w:val="20"/>
          <w:szCs w:val="20"/>
        </w:rPr>
        <w:t>bisa</w:t>
      </w:r>
      <w:proofErr w:type="spellEnd"/>
      <w:r w:rsidRPr="00A80DC9">
        <w:rPr>
          <w:rFonts w:ascii="Lato" w:hAnsi="Lato"/>
          <w:sz w:val="20"/>
          <w:szCs w:val="20"/>
        </w:rPr>
        <w:t xml:space="preserve"> </w:t>
      </w:r>
      <w:proofErr w:type="spellStart"/>
      <w:r w:rsidRPr="00A80DC9">
        <w:rPr>
          <w:rFonts w:ascii="Lato" w:hAnsi="Lato"/>
          <w:sz w:val="20"/>
          <w:szCs w:val="20"/>
        </w:rPr>
        <w:t>dilihat</w:t>
      </w:r>
      <w:proofErr w:type="spellEnd"/>
      <w:r w:rsidRPr="00A80DC9">
        <w:rPr>
          <w:rFonts w:ascii="Lato" w:hAnsi="Lato"/>
          <w:sz w:val="20"/>
          <w:szCs w:val="20"/>
        </w:rPr>
        <w:t xml:space="preserve"> </w:t>
      </w:r>
      <w:proofErr w:type="spellStart"/>
      <w:r w:rsidRPr="00A80DC9">
        <w:rPr>
          <w:rFonts w:ascii="Lato" w:hAnsi="Lato"/>
          <w:sz w:val="20"/>
          <w:szCs w:val="20"/>
        </w:rPr>
        <w:t>dalam</w:t>
      </w:r>
      <w:proofErr w:type="spellEnd"/>
      <w:r w:rsidRPr="00A80DC9">
        <w:rPr>
          <w:rFonts w:ascii="Lato" w:hAnsi="Lato"/>
          <w:sz w:val="20"/>
          <w:szCs w:val="20"/>
        </w:rPr>
        <w:t xml:space="preserve"> </w:t>
      </w:r>
      <w:proofErr w:type="spellStart"/>
      <w:r w:rsidRPr="00A80DC9">
        <w:rPr>
          <w:rFonts w:ascii="Lato" w:hAnsi="Lato"/>
          <w:sz w:val="20"/>
          <w:szCs w:val="20"/>
        </w:rPr>
        <w:t>pada</w:t>
      </w:r>
      <w:proofErr w:type="spellEnd"/>
      <w:r w:rsidRPr="00A80DC9">
        <w:rPr>
          <w:rFonts w:ascii="Lato" w:hAnsi="Lato"/>
          <w:sz w:val="20"/>
          <w:szCs w:val="20"/>
        </w:rPr>
        <w:t xml:space="preserve"> table di </w:t>
      </w:r>
      <w:proofErr w:type="spellStart"/>
      <w:proofErr w:type="gramStart"/>
      <w:r w:rsidRPr="00A80DC9">
        <w:rPr>
          <w:rFonts w:ascii="Lato" w:hAnsi="Lato"/>
          <w:sz w:val="20"/>
          <w:szCs w:val="20"/>
        </w:rPr>
        <w:t>bawah</w:t>
      </w:r>
      <w:proofErr w:type="spellEnd"/>
      <w:r w:rsidRPr="00A80DC9">
        <w:rPr>
          <w:rFonts w:ascii="Lato" w:hAnsi="Lato"/>
          <w:sz w:val="20"/>
          <w:szCs w:val="20"/>
        </w:rPr>
        <w:t xml:space="preserve"> :</w:t>
      </w:r>
      <w:proofErr w:type="gramEnd"/>
    </w:p>
    <w:p w:rsidR="00A80DC9" w:rsidRPr="00A80DC9" w:rsidRDefault="00A80DC9" w:rsidP="00A80DC9">
      <w:pPr>
        <w:pStyle w:val="NormalWeb"/>
        <w:jc w:val="center"/>
        <w:rPr>
          <w:rFonts w:ascii="Lato" w:hAnsi="Lato"/>
          <w:sz w:val="20"/>
          <w:szCs w:val="20"/>
        </w:rPr>
      </w:pPr>
      <w:proofErr w:type="spellStart"/>
      <w:proofErr w:type="gramStart"/>
      <w:r w:rsidRPr="00A80DC9">
        <w:rPr>
          <w:rFonts w:ascii="Lato" w:hAnsi="Lato"/>
          <w:sz w:val="20"/>
          <w:szCs w:val="20"/>
        </w:rPr>
        <w:t>Tabel</w:t>
      </w:r>
      <w:proofErr w:type="spellEnd"/>
      <w:r w:rsidRPr="00A80DC9">
        <w:rPr>
          <w:rFonts w:ascii="Lato" w:hAnsi="Lato"/>
          <w:sz w:val="20"/>
          <w:szCs w:val="20"/>
        </w:rPr>
        <w:t xml:space="preserve"> 1.</w:t>
      </w:r>
      <w:proofErr w:type="gramEnd"/>
      <w:r w:rsidRPr="00A80DC9">
        <w:rPr>
          <w:rFonts w:ascii="Lato" w:hAnsi="Lato"/>
          <w:sz w:val="20"/>
          <w:szCs w:val="20"/>
        </w:rPr>
        <w:t xml:space="preserve"> </w:t>
      </w:r>
      <w:proofErr w:type="spellStart"/>
      <w:r w:rsidRPr="00A80DC9">
        <w:rPr>
          <w:rFonts w:ascii="Lato" w:hAnsi="Lato"/>
          <w:sz w:val="20"/>
          <w:szCs w:val="20"/>
        </w:rPr>
        <w:t>Merdeka</w:t>
      </w:r>
      <w:proofErr w:type="spellEnd"/>
      <w:r w:rsidRPr="00A80DC9">
        <w:rPr>
          <w:rFonts w:ascii="Lato" w:hAnsi="Lato"/>
          <w:sz w:val="20"/>
          <w:szCs w:val="20"/>
        </w:rPr>
        <w:t xml:space="preserve"> </w:t>
      </w:r>
      <w:proofErr w:type="spellStart"/>
      <w:r w:rsidRPr="00A80DC9">
        <w:rPr>
          <w:rFonts w:ascii="Lato" w:hAnsi="Lato"/>
          <w:sz w:val="20"/>
          <w:szCs w:val="20"/>
        </w:rPr>
        <w:t>Belajar</w:t>
      </w:r>
      <w:proofErr w:type="spellEnd"/>
    </w:p>
    <w:tbl>
      <w:tblPr>
        <w:tblW w:w="8566"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44"/>
        <w:gridCol w:w="2510"/>
        <w:gridCol w:w="2313"/>
        <w:gridCol w:w="2699"/>
      </w:tblGrid>
      <w:tr w:rsidR="00A80DC9" w:rsidRPr="00A80DC9" w:rsidTr="00AF0BDF">
        <w:trPr>
          <w:trHeight w:val="307"/>
          <w:tblHeader/>
          <w:tblCellSpacing w:w="15" w:type="dxa"/>
          <w:jc w:val="center"/>
        </w:trPr>
        <w:tc>
          <w:tcPr>
            <w:tcW w:w="0" w:type="auto"/>
            <w:vAlign w:val="center"/>
          </w:tcPr>
          <w:p w:rsidR="00A80DC9" w:rsidRPr="00A80DC9" w:rsidRDefault="00A80DC9" w:rsidP="00AF0BDF">
            <w:pPr>
              <w:spacing w:line="240" w:lineRule="auto"/>
              <w:jc w:val="center"/>
              <w:rPr>
                <w:rFonts w:ascii="Lato" w:eastAsia="Times New Roman" w:hAnsi="Lato" w:cs="Times New Roman"/>
                <w:b/>
                <w:bCs/>
                <w:sz w:val="20"/>
                <w:szCs w:val="20"/>
              </w:rPr>
            </w:pPr>
            <w:r w:rsidRPr="00A80DC9">
              <w:rPr>
                <w:rFonts w:ascii="Lato" w:eastAsia="Times New Roman" w:hAnsi="Lato" w:cs="Times New Roman"/>
                <w:b/>
                <w:bCs/>
                <w:sz w:val="20"/>
                <w:szCs w:val="20"/>
              </w:rPr>
              <w:t>Skor</w:t>
            </w:r>
          </w:p>
        </w:tc>
        <w:tc>
          <w:tcPr>
            <w:tcW w:w="0" w:type="auto"/>
            <w:vAlign w:val="center"/>
          </w:tcPr>
          <w:p w:rsidR="00A80DC9" w:rsidRPr="00A80DC9" w:rsidRDefault="00A80DC9" w:rsidP="00AF0BDF">
            <w:pPr>
              <w:spacing w:line="240" w:lineRule="auto"/>
              <w:jc w:val="center"/>
              <w:rPr>
                <w:rFonts w:ascii="Lato" w:eastAsia="Times New Roman" w:hAnsi="Lato" w:cs="Times New Roman"/>
                <w:b/>
                <w:bCs/>
                <w:sz w:val="20"/>
                <w:szCs w:val="20"/>
              </w:rPr>
            </w:pPr>
            <w:r w:rsidRPr="00A80DC9">
              <w:rPr>
                <w:rFonts w:ascii="Lato" w:eastAsia="Times New Roman" w:hAnsi="Lato" w:cs="Times New Roman"/>
                <w:b/>
                <w:bCs/>
                <w:sz w:val="20"/>
                <w:szCs w:val="20"/>
              </w:rPr>
              <w:t>Kategori</w:t>
            </w:r>
          </w:p>
        </w:tc>
        <w:tc>
          <w:tcPr>
            <w:tcW w:w="0" w:type="auto"/>
            <w:vAlign w:val="center"/>
          </w:tcPr>
          <w:p w:rsidR="00A80DC9" w:rsidRPr="00A80DC9" w:rsidRDefault="00A80DC9" w:rsidP="00AF0BDF">
            <w:pPr>
              <w:spacing w:line="240" w:lineRule="auto"/>
              <w:jc w:val="center"/>
              <w:rPr>
                <w:rFonts w:ascii="Lato" w:eastAsia="Times New Roman" w:hAnsi="Lato" w:cs="Times New Roman"/>
                <w:b/>
                <w:bCs/>
                <w:sz w:val="20"/>
                <w:szCs w:val="20"/>
              </w:rPr>
            </w:pPr>
            <w:r w:rsidRPr="00A80DC9">
              <w:rPr>
                <w:rFonts w:ascii="Lato" w:eastAsia="Times New Roman" w:hAnsi="Lato" w:cs="Times New Roman"/>
                <w:b/>
                <w:bCs/>
                <w:sz w:val="20"/>
                <w:szCs w:val="20"/>
              </w:rPr>
              <w:t>Frekuensi (f)</w:t>
            </w:r>
          </w:p>
        </w:tc>
        <w:tc>
          <w:tcPr>
            <w:tcW w:w="0" w:type="auto"/>
            <w:vAlign w:val="center"/>
          </w:tcPr>
          <w:p w:rsidR="00A80DC9" w:rsidRPr="00A80DC9" w:rsidRDefault="00A80DC9" w:rsidP="00AF0BDF">
            <w:pPr>
              <w:spacing w:line="240" w:lineRule="auto"/>
              <w:jc w:val="center"/>
              <w:rPr>
                <w:rFonts w:ascii="Lato" w:eastAsia="Times New Roman" w:hAnsi="Lato" w:cs="Times New Roman"/>
                <w:b/>
                <w:bCs/>
                <w:sz w:val="20"/>
                <w:szCs w:val="20"/>
              </w:rPr>
            </w:pPr>
            <w:r w:rsidRPr="00A80DC9">
              <w:rPr>
                <w:rFonts w:ascii="Lato" w:eastAsia="Times New Roman" w:hAnsi="Lato" w:cs="Times New Roman"/>
                <w:b/>
                <w:bCs/>
                <w:sz w:val="20"/>
                <w:szCs w:val="20"/>
              </w:rPr>
              <w:t>Persentase (%)</w:t>
            </w:r>
          </w:p>
        </w:tc>
      </w:tr>
      <w:tr w:rsidR="00A80DC9" w:rsidRPr="00A80DC9" w:rsidTr="00AF0BDF">
        <w:trPr>
          <w:trHeight w:val="307"/>
          <w:tblCellSpacing w:w="15" w:type="dxa"/>
          <w:jc w:val="center"/>
        </w:trPr>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5</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Sangat Tinggi</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22</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44%</w:t>
            </w:r>
          </w:p>
        </w:tc>
      </w:tr>
      <w:tr w:rsidR="00A80DC9" w:rsidRPr="00A80DC9" w:rsidTr="00AF0BDF">
        <w:trPr>
          <w:trHeight w:val="291"/>
          <w:tblCellSpacing w:w="15" w:type="dxa"/>
          <w:jc w:val="center"/>
        </w:trPr>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4</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Tinggi</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18</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36%</w:t>
            </w:r>
          </w:p>
        </w:tc>
      </w:tr>
      <w:tr w:rsidR="00A80DC9" w:rsidRPr="00A80DC9" w:rsidTr="00AF0BDF">
        <w:trPr>
          <w:trHeight w:val="307"/>
          <w:tblCellSpacing w:w="15" w:type="dxa"/>
          <w:jc w:val="center"/>
        </w:trPr>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lastRenderedPageBreak/>
              <w:t>3</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Cukup</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8</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16%</w:t>
            </w:r>
          </w:p>
        </w:tc>
      </w:tr>
      <w:tr w:rsidR="00A80DC9" w:rsidRPr="00A80DC9" w:rsidTr="00AF0BDF">
        <w:trPr>
          <w:trHeight w:val="307"/>
          <w:tblCellSpacing w:w="15" w:type="dxa"/>
          <w:jc w:val="center"/>
        </w:trPr>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2</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Rendah</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2</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4%</w:t>
            </w:r>
          </w:p>
        </w:tc>
      </w:tr>
      <w:tr w:rsidR="00A80DC9" w:rsidRPr="00A80DC9" w:rsidTr="00AF0BDF">
        <w:trPr>
          <w:trHeight w:val="291"/>
          <w:tblCellSpacing w:w="15" w:type="dxa"/>
          <w:jc w:val="center"/>
        </w:trPr>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1</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Sangat Rendah</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0</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0%</w:t>
            </w:r>
          </w:p>
        </w:tc>
      </w:tr>
      <w:tr w:rsidR="00A80DC9" w:rsidRPr="00A80DC9" w:rsidTr="00AF0BDF">
        <w:trPr>
          <w:trHeight w:val="307"/>
          <w:tblCellSpacing w:w="15" w:type="dxa"/>
          <w:jc w:val="center"/>
        </w:trPr>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b/>
                <w:bCs/>
                <w:sz w:val="20"/>
                <w:szCs w:val="20"/>
              </w:rPr>
              <w:t>Total</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b/>
                <w:bCs/>
                <w:sz w:val="20"/>
                <w:szCs w:val="20"/>
              </w:rPr>
              <w:t>50</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b/>
                <w:bCs/>
                <w:sz w:val="20"/>
                <w:szCs w:val="20"/>
              </w:rPr>
              <w:t>100%</w:t>
            </w:r>
          </w:p>
        </w:tc>
      </w:tr>
    </w:tbl>
    <w:p w:rsidR="00A80DC9" w:rsidRPr="00A80DC9" w:rsidRDefault="00A80DC9" w:rsidP="004E4E03">
      <w:pPr>
        <w:pStyle w:val="NormalWeb"/>
        <w:spacing w:line="276" w:lineRule="auto"/>
        <w:jc w:val="both"/>
        <w:rPr>
          <w:rFonts w:ascii="Lato" w:hAnsi="Lato"/>
          <w:sz w:val="20"/>
          <w:szCs w:val="20"/>
        </w:rPr>
      </w:pPr>
      <w:proofErr w:type="spellStart"/>
      <w:r w:rsidRPr="00A80DC9">
        <w:rPr>
          <w:rFonts w:ascii="Lato" w:hAnsi="Lato"/>
          <w:sz w:val="20"/>
          <w:szCs w:val="20"/>
        </w:rPr>
        <w:t>Peran</w:t>
      </w:r>
      <w:proofErr w:type="spellEnd"/>
      <w:r w:rsidRPr="00A80DC9">
        <w:rPr>
          <w:rFonts w:ascii="Lato" w:hAnsi="Lato"/>
          <w:sz w:val="20"/>
          <w:szCs w:val="20"/>
        </w:rPr>
        <w:t xml:space="preserve"> Guru </w:t>
      </w:r>
      <w:proofErr w:type="spellStart"/>
      <w:proofErr w:type="gramStart"/>
      <w:r w:rsidRPr="00A80DC9">
        <w:rPr>
          <w:rFonts w:ascii="Lato" w:hAnsi="Lato"/>
          <w:sz w:val="20"/>
          <w:szCs w:val="20"/>
        </w:rPr>
        <w:t>sebagai</w:t>
      </w:r>
      <w:proofErr w:type="spellEnd"/>
      <w:proofErr w:type="gramEnd"/>
      <w:r w:rsidRPr="00A80DC9">
        <w:rPr>
          <w:rFonts w:ascii="Lato" w:hAnsi="Lato"/>
          <w:sz w:val="20"/>
          <w:szCs w:val="20"/>
        </w:rPr>
        <w:t xml:space="preserve"> </w:t>
      </w:r>
      <w:proofErr w:type="spellStart"/>
      <w:r w:rsidRPr="00A80DC9">
        <w:rPr>
          <w:rFonts w:ascii="Lato" w:hAnsi="Lato"/>
          <w:sz w:val="20"/>
          <w:szCs w:val="20"/>
        </w:rPr>
        <w:t>Perancang</w:t>
      </w:r>
      <w:proofErr w:type="spellEnd"/>
      <w:r w:rsidRPr="00A80DC9">
        <w:rPr>
          <w:rFonts w:ascii="Lato" w:hAnsi="Lato"/>
          <w:sz w:val="20"/>
          <w:szCs w:val="20"/>
        </w:rPr>
        <w:t xml:space="preserve"> </w:t>
      </w:r>
      <w:proofErr w:type="spellStart"/>
      <w:r w:rsidRPr="00A80DC9">
        <w:rPr>
          <w:rFonts w:ascii="Lato" w:hAnsi="Lato"/>
          <w:sz w:val="20"/>
          <w:szCs w:val="20"/>
        </w:rPr>
        <w:t>Pembelajaran</w:t>
      </w:r>
      <w:proofErr w:type="spellEnd"/>
    </w:p>
    <w:p w:rsidR="00A80DC9" w:rsidRPr="00A80DC9" w:rsidRDefault="00A80DC9" w:rsidP="004E4E03">
      <w:pPr>
        <w:spacing w:before="100" w:beforeAutospacing="1" w:after="100" w:afterAutospacing="1" w:line="276" w:lineRule="auto"/>
        <w:ind w:firstLine="720"/>
        <w:jc w:val="both"/>
        <w:rPr>
          <w:rFonts w:ascii="Lato" w:hAnsi="Lato" w:cs="Times New Roman"/>
          <w:sz w:val="20"/>
          <w:szCs w:val="20"/>
        </w:rPr>
      </w:pPr>
      <w:r w:rsidRPr="00A80DC9">
        <w:rPr>
          <w:rFonts w:ascii="Lato" w:eastAsia="Times New Roman" w:hAnsi="Lato" w:cs="Times New Roman"/>
          <w:sz w:val="20"/>
          <w:szCs w:val="20"/>
        </w:rPr>
        <w:t xml:space="preserve">Peran guru sebagai perancang pembelajaran sebanyak </w:t>
      </w:r>
      <w:r w:rsidRPr="00A80DC9">
        <w:rPr>
          <w:rFonts w:ascii="Lato" w:eastAsia="Times New Roman" w:hAnsi="Lato" w:cs="Times New Roman"/>
          <w:bCs/>
          <w:sz w:val="20"/>
          <w:szCs w:val="20"/>
        </w:rPr>
        <w:t>70% guru</w:t>
      </w:r>
      <w:r w:rsidRPr="00A80DC9">
        <w:rPr>
          <w:rFonts w:ascii="Lato" w:eastAsia="Times New Roman" w:hAnsi="Lato" w:cs="Times New Roman"/>
          <w:sz w:val="20"/>
          <w:szCs w:val="20"/>
        </w:rPr>
        <w:t xml:space="preserve"> mampu menyusun perencanaan pembelajaran dengan kategori baik–sangat baik. Namun, masih ada </w:t>
      </w:r>
      <w:r w:rsidRPr="00A80DC9">
        <w:rPr>
          <w:rFonts w:ascii="Lato" w:eastAsia="Times New Roman" w:hAnsi="Lato" w:cs="Times New Roman"/>
          <w:bCs/>
          <w:sz w:val="20"/>
          <w:szCs w:val="20"/>
        </w:rPr>
        <w:t>30% guru</w:t>
      </w:r>
      <w:r w:rsidRPr="00A80DC9">
        <w:rPr>
          <w:rFonts w:ascii="Lato" w:eastAsia="Times New Roman" w:hAnsi="Lato" w:cs="Times New Roman"/>
          <w:sz w:val="20"/>
          <w:szCs w:val="20"/>
        </w:rPr>
        <w:t xml:space="preserve"> yang berada di kategori cukup–kurang, yang kemungkinan dipengaruhi oleh keterbatasan pemahaman, pelatihan, atau sarana prasarana. Searah dengan penjelasan yang mengatakan</w:t>
      </w:r>
      <w:r w:rsidR="00D21CD2">
        <w:rPr>
          <w:rFonts w:ascii="Lato" w:eastAsia="Times New Roman" w:hAnsi="Lato" w:cs="Times New Roman"/>
          <w:sz w:val="20"/>
          <w:szCs w:val="20"/>
          <w:lang w:val="en-US"/>
        </w:rPr>
        <w:t xml:space="preserve"> </w:t>
      </w:r>
      <w:r w:rsidR="00D21CD2">
        <w:rPr>
          <w:rFonts w:ascii="Lato" w:eastAsia="Times New Roman" w:hAnsi="Lato" w:cs="Times New Roman"/>
          <w:sz w:val="20"/>
          <w:szCs w:val="20"/>
        </w:rPr>
        <w:fldChar w:fldCharType="begin" w:fldLock="1"/>
      </w:r>
      <w:r w:rsidR="00D21CD2">
        <w:rPr>
          <w:rFonts w:ascii="Lato" w:eastAsia="Times New Roman" w:hAnsi="Lato" w:cs="Times New Roman"/>
          <w:sz w:val="20"/>
          <w:szCs w:val="20"/>
        </w:rPr>
        <w:instrText>ADDIN CSL_CITATION {"citationItems":[{"id":"ITEM-1","itemData":{"DOI":"10.26460/jm.v6i1.196","ISSN":"2088-7698","abstract":"Fashion merupukan salah satu pilihan bisnis yang sangat menarik dan\r menguntungkan. Di era ini semua manusia membuthkan fashion yang dapat mencerminkan dirinya, karena pada zaman ini first impression sangatlah penting. Seorang individu yang memberikan first impression yang baik akan membuat dirinya diterima, dihargai, dan mendapatkan pengakuan dari orang lain. Salah satu produk fashion yang penting untuk menunjang penampilan adalah sepatu. Penelitian ini dilatarbelakangi dengan apakah ada keterkaitan antara atribut produk dengan keputusan pembelian pada produk fashion syaitu sepatu, studi ini dilakukan dengan meneliti atribut produk sepatu dari merek Customade. \r \r Menurut Tjiptono, (2008 : 103) atribut produk adalah unsur-unsur produk yang dianggap penting oleh konsumen dan dijadikan dasar pemngambilan keputusan pembelian. Menurut Kotler dan Keller (2009 : 188) keputusan pembelian konsumen meliputi, merek, penyalur, kuantitas,waktu dan metode pembayaran. \r \r Metode yang digunakan daalam penelitian ini adalah metode kuantitaatif dengan jenis deskriptif dan kausal. Jenis data yang digunakan dalam penelitian ini adalah data primer dan sekunder. Pengambilan sampel dilakukan dengan metode probability sampling dengan teknik simple random sampling, dengan jumlah responden sebanyak 74 reponden yang didapat dari hitungan dengan rumus Slovin. Teknik analisis data menggunakan analisis deskriptif dan analisis linear sederhana.\r Berdasarkan hasil penelitian menunjukan bahwa atribut produk berpengaruh positif terhadap keputusan pembelian sebesar 48.5%, sedangkan sisanya sebesar 41.5% dipengaruhi factor-faktor lain yang tidak diteliti dalam penelitian ini.\r \r Kata kunci: Atribut produk, keputusan pembelian, manajemen pemasaran, perilaku konsumen","author":[{"dropping-particle":"","family":"Pradana","given":"Mahir","non-dropping-particle":"","parse-names":false,"suffix":""},{"dropping-particle":"","family":"Reventiary","given":"Avian","non-dropping-particle":"","parse-names":false,"suffix":""}],"container-title":"Jurnal Manajemen","id":"ITEM-1","issue":"1","issued":{"date-parts":[["2016"]]},"page":"1-10","title":"PENGARUH ATRIBUT PRODUK TERHADAP KEPUTUSAN PEMBELIAN SEPATU MEREK CUSTOMADE (STUDI di MEREK DAGANG CUSTOMADE INDONESIA)","type":"article-journal","volume":"6"},"uris":["http://www.mendeley.com/documents/?uuid=7eff3535-f530-4490-bcad-3d786c82e863"]}],"mendeley":{"formattedCitation":"(Pradana &amp; Reventiary, 2016)","plainTextFormattedCitation":"(Pradana &amp; Reventiary, 2016)","previouslyFormattedCitation":"(Pradana &amp; Reventiary, 2016)"},"properties":{"noteIndex":0},"schema":"https://github.com/citation-style-language/schema/raw/master/csl-citation.json"}</w:instrText>
      </w:r>
      <w:r w:rsidR="00D21CD2">
        <w:rPr>
          <w:rFonts w:ascii="Lato" w:eastAsia="Times New Roman" w:hAnsi="Lato" w:cs="Times New Roman"/>
          <w:sz w:val="20"/>
          <w:szCs w:val="20"/>
        </w:rPr>
        <w:fldChar w:fldCharType="separate"/>
      </w:r>
      <w:r w:rsidR="00D21CD2" w:rsidRPr="00D21CD2">
        <w:rPr>
          <w:rFonts w:ascii="Lato" w:eastAsia="Times New Roman" w:hAnsi="Lato" w:cs="Times New Roman"/>
          <w:noProof/>
          <w:sz w:val="20"/>
          <w:szCs w:val="20"/>
        </w:rPr>
        <w:t>(Pradana &amp; Reventiary, 2016)</w:t>
      </w:r>
      <w:r w:rsidR="00D21CD2">
        <w:rPr>
          <w:rFonts w:ascii="Lato" w:eastAsia="Times New Roman" w:hAnsi="Lato" w:cs="Times New Roman"/>
          <w:sz w:val="20"/>
          <w:szCs w:val="20"/>
        </w:rPr>
        <w:fldChar w:fldCharType="end"/>
      </w:r>
      <w:r w:rsidRPr="00A80DC9">
        <w:rPr>
          <w:rFonts w:ascii="Lato" w:eastAsia="Times New Roman" w:hAnsi="Lato" w:cs="Times New Roman"/>
          <w:sz w:val="20"/>
          <w:szCs w:val="20"/>
        </w:rPr>
        <w:t xml:space="preserve"> </w:t>
      </w:r>
      <w:r w:rsidRPr="00A80DC9">
        <w:rPr>
          <w:rFonts w:ascii="Lato" w:hAnsi="Lato" w:cs="Times New Roman"/>
          <w:sz w:val="20"/>
          <w:szCs w:val="20"/>
        </w:rPr>
        <w:t xml:space="preserve">guru tidak hanya memahami struktur Kurikulum Merdeka, tetapi juga aktif menyusun modul ajar berdasarkan capaian pembelajaran, melaksanakan pembelajaran bermakna (learning by playing), dan menggunakan penilaian autentik. Namun, masih terdapat tantangan seperti kurangnya pemahaman, pelatihan, serta sarana dan prasarana </w:t>
      </w:r>
      <w:r w:rsidRPr="00A80DC9">
        <w:rPr>
          <w:rFonts w:ascii="Lato" w:hAnsi="Lato" w:cs="Times New Roman"/>
          <w:sz w:val="20"/>
          <w:szCs w:val="20"/>
        </w:rPr>
        <w:fldChar w:fldCharType="begin" w:fldLock="1"/>
      </w:r>
      <w:r w:rsidR="005551D5">
        <w:rPr>
          <w:rFonts w:ascii="Lato" w:hAnsi="Lato" w:cs="Times New Roman"/>
          <w:sz w:val="20"/>
          <w:szCs w:val="20"/>
        </w:rPr>
        <w:instrText>ADDIN CSL_CITATION {"citationItems":[{"id":"ITEM-1","itemData":{"abstract":"The Free Learning Curriculum is a policy of the Ministry of Education, Culture, Research and Technology which aims to optimize the existing curriculum. The purpose of this study is to analyze teacher readiness in implementing the Merdeka Belajar Curriculum. The research method is a case study involving two teachers and a principal at the Merdeka Belajar curriculum implementing elementary school. This research was collected based on interviews, observations and documentation. Then it is analyzed through data collection, data reduction, data presentation and conclusion. The results of this study show that teacher readiness in implementing the independent learning curriculum in elementary schools is quite optimal. The obstacle factor for elementary school teachers in implementing the independent learning curriculum is the lack of understanding of the independent learning curriculum between teachers and parents. And the facilities and infrastructure are inadequate, and need support from various parties.","author":[{"dropping-particle":"","family":"Rawis","given":"Joulanda A. M.","non-dropping-particle":"","parse-names":false,"suffix":""},{"dropping-particle":"","family":"Lengkong","given":"Jeffry S. J.","non-dropping-particle":"","parse-names":false,"suffix":""},{"dropping-particle":"","family":"Hayun","given":"Subhan","non-dropping-particle":"","parse-names":false,"suffix":""},{"dropping-particle":"","family":"Rompis","given":"Novie","non-dropping-particle":"","parse-names":false,"suffix":""},{"dropping-particle":"","family":"Omkarsba","given":"Helena","non-dropping-particle":"","parse-names":false,"suffix":""},{"dropping-particle":"","family":"Takalumang","given":"Luccylle","non-dropping-particle":"","parse-names":false,"suffix":""}],"container-title":"Jurnal Ilmiah Wahana Pendidikan","id":"ITEM-1","issue":"23","issued":{"date-parts":[["2023"]]},"page":"993-1000","title":"Peran Guru Dalam Implementasi Kurikulum Merdeka Belajar di SD Negeri Unggulan 1 Kabupaten Pulau Morotai","type":"article-journal","volume":"9"},"uris":["http://www.mendeley.com/documents/?uuid=4ab2e4b9-5904-47c9-9b7d-12a36a1520a7"]}],"mendeley":{"formattedCitation":"(Rawis et al., 2023)","plainTextFormattedCitation":"(Rawis et al., 2023)","previouslyFormattedCitation":"(Rawis et al., 2023)"},"properties":{"noteIndex":0},"schema":"https://github.com/citation-style-language/schema/raw/master/csl-citation.json"}</w:instrText>
      </w:r>
      <w:r w:rsidRPr="00A80DC9">
        <w:rPr>
          <w:rFonts w:ascii="Lato" w:hAnsi="Lato" w:cs="Times New Roman"/>
          <w:sz w:val="20"/>
          <w:szCs w:val="20"/>
        </w:rPr>
        <w:fldChar w:fldCharType="separate"/>
      </w:r>
      <w:r w:rsidR="005551D5" w:rsidRPr="005551D5">
        <w:rPr>
          <w:rFonts w:ascii="Lato" w:hAnsi="Lato" w:cs="Times New Roman"/>
          <w:noProof/>
          <w:sz w:val="20"/>
          <w:szCs w:val="20"/>
        </w:rPr>
        <w:t>(Rawis et al., 2023)</w:t>
      </w:r>
      <w:r w:rsidRPr="00A80DC9">
        <w:rPr>
          <w:rFonts w:ascii="Lato" w:hAnsi="Lato" w:cs="Times New Roman"/>
          <w:sz w:val="20"/>
          <w:szCs w:val="20"/>
        </w:rPr>
        <w:fldChar w:fldCharType="end"/>
      </w:r>
      <w:r w:rsidRPr="00A80DC9">
        <w:rPr>
          <w:rFonts w:ascii="Lato" w:hAnsi="Lato" w:cs="Times New Roman"/>
          <w:sz w:val="20"/>
          <w:szCs w:val="20"/>
        </w:rPr>
        <w:t xml:space="preserve">. Diperjelas dalam Penelitian di SMK Teuku Umar (2025) menunjukkan bahwa guru secara efektif menyusun rencana pembelajaran dengan strategi yang dipersonalisasi, kolaborasi antar guru, dan integrasi teknologi—termasuk PBL (Project-Based Learning). Hal ini meningkatkan kualitas pengajaran, meski tantangan seperti kesiapan teknologi dan materi ajar tetap ada </w:t>
      </w:r>
      <w:r w:rsidRPr="00A80DC9">
        <w:rPr>
          <w:rFonts w:ascii="Lato" w:hAnsi="Lato" w:cs="Times New Roman"/>
          <w:sz w:val="20"/>
          <w:szCs w:val="20"/>
        </w:rPr>
        <w:fldChar w:fldCharType="begin" w:fldLock="1"/>
      </w:r>
      <w:r w:rsidR="005551D5">
        <w:rPr>
          <w:rFonts w:ascii="Lato" w:hAnsi="Lato" w:cs="Times New Roman"/>
          <w:sz w:val="20"/>
          <w:szCs w:val="20"/>
        </w:rPr>
        <w:instrText>ADDIN CSL_CITATION {"citationItems":[{"id":"ITEM-1","itemData":{"author":[{"dropping-particle":"","family":"Aditya Putra Ramadhan, Natasyia Ayu Ramadina","given":"Aulia Prima Kharismaputra","non-dropping-particle":"","parse-names":false,"suffix":""}],"id":"ITEM-1","issue":"1","issued":{"date-parts":[["2025"]]},"title":"Peran Guru Dalam Menyusun Perencanaan","type":"article-journal","volume":"1"},"uris":["http://www.mendeley.com/documents/?uuid=9271f129-4584-4058-9e6a-0d287e682811"]}],"mendeley":{"formattedCitation":"(Aditya Putra Ramadhan, Natasyia Ayu Ramadina, 2025)","plainTextFormattedCitation":"(Aditya Putra Ramadhan, Natasyia Ayu Ramadina, 2025)","previouslyFormattedCitation":"(Aditya Putra Ramadhan, Natasyia Ayu Ramadina, 2025)"},"properties":{"noteIndex":0},"schema":"https://github.com/citation-style-language/schema/raw/master/csl-citation.json"}</w:instrText>
      </w:r>
      <w:r w:rsidRPr="00A80DC9">
        <w:rPr>
          <w:rFonts w:ascii="Lato" w:hAnsi="Lato" w:cs="Times New Roman"/>
          <w:sz w:val="20"/>
          <w:szCs w:val="20"/>
        </w:rPr>
        <w:fldChar w:fldCharType="separate"/>
      </w:r>
      <w:r w:rsidR="005551D5" w:rsidRPr="005551D5">
        <w:rPr>
          <w:rFonts w:ascii="Lato" w:hAnsi="Lato" w:cs="Times New Roman"/>
          <w:noProof/>
          <w:sz w:val="20"/>
          <w:szCs w:val="20"/>
        </w:rPr>
        <w:t>(Aditya Putra Ramadhan, Natasyia Ayu Ramadina, 2025)</w:t>
      </w:r>
      <w:r w:rsidRPr="00A80DC9">
        <w:rPr>
          <w:rFonts w:ascii="Lato" w:hAnsi="Lato" w:cs="Times New Roman"/>
          <w:sz w:val="20"/>
          <w:szCs w:val="20"/>
        </w:rPr>
        <w:fldChar w:fldCharType="end"/>
      </w:r>
      <w:r w:rsidRPr="00A80DC9">
        <w:rPr>
          <w:rFonts w:ascii="Lato" w:hAnsi="Lato" w:cs="Times New Roman"/>
          <w:sz w:val="20"/>
          <w:szCs w:val="20"/>
        </w:rPr>
        <w:t>.</w:t>
      </w:r>
    </w:p>
    <w:p w:rsidR="00A80DC9" w:rsidRPr="00A80DC9" w:rsidRDefault="00A80DC9" w:rsidP="00A80DC9">
      <w:pPr>
        <w:pStyle w:val="NormalWeb"/>
        <w:jc w:val="center"/>
        <w:rPr>
          <w:rFonts w:ascii="Lato" w:hAnsi="Lato"/>
          <w:sz w:val="20"/>
          <w:szCs w:val="20"/>
        </w:rPr>
      </w:pPr>
      <w:proofErr w:type="spellStart"/>
      <w:proofErr w:type="gramStart"/>
      <w:r w:rsidRPr="00A80DC9">
        <w:rPr>
          <w:rFonts w:ascii="Lato" w:hAnsi="Lato"/>
          <w:sz w:val="20"/>
          <w:szCs w:val="20"/>
        </w:rPr>
        <w:t>Tabel</w:t>
      </w:r>
      <w:proofErr w:type="spellEnd"/>
      <w:r w:rsidRPr="00A80DC9">
        <w:rPr>
          <w:rFonts w:ascii="Lato" w:hAnsi="Lato"/>
          <w:sz w:val="20"/>
          <w:szCs w:val="20"/>
        </w:rPr>
        <w:t xml:space="preserve"> 2.</w:t>
      </w:r>
      <w:proofErr w:type="gramEnd"/>
      <w:r w:rsidRPr="00A80DC9">
        <w:rPr>
          <w:rFonts w:ascii="Lato" w:hAnsi="Lato"/>
          <w:sz w:val="20"/>
          <w:szCs w:val="20"/>
        </w:rPr>
        <w:t xml:space="preserve"> </w:t>
      </w:r>
      <w:proofErr w:type="spellStart"/>
      <w:r w:rsidRPr="00A80DC9">
        <w:rPr>
          <w:rFonts w:ascii="Lato" w:hAnsi="Lato"/>
          <w:sz w:val="20"/>
          <w:szCs w:val="20"/>
        </w:rPr>
        <w:t>Peran</w:t>
      </w:r>
      <w:proofErr w:type="spellEnd"/>
      <w:r w:rsidRPr="00A80DC9">
        <w:rPr>
          <w:rFonts w:ascii="Lato" w:hAnsi="Lato"/>
          <w:sz w:val="20"/>
          <w:szCs w:val="20"/>
        </w:rPr>
        <w:t xml:space="preserve"> Guru </w:t>
      </w:r>
      <w:proofErr w:type="spellStart"/>
      <w:proofErr w:type="gramStart"/>
      <w:r w:rsidRPr="00A80DC9">
        <w:rPr>
          <w:rFonts w:ascii="Lato" w:hAnsi="Lato"/>
          <w:sz w:val="20"/>
          <w:szCs w:val="20"/>
        </w:rPr>
        <w:t>sebagai</w:t>
      </w:r>
      <w:proofErr w:type="spellEnd"/>
      <w:proofErr w:type="gramEnd"/>
      <w:r w:rsidRPr="00A80DC9">
        <w:rPr>
          <w:rFonts w:ascii="Lato" w:hAnsi="Lato"/>
          <w:sz w:val="20"/>
          <w:szCs w:val="20"/>
        </w:rPr>
        <w:t xml:space="preserve"> </w:t>
      </w:r>
      <w:proofErr w:type="spellStart"/>
      <w:r w:rsidRPr="00A80DC9">
        <w:rPr>
          <w:rFonts w:ascii="Lato" w:hAnsi="Lato"/>
          <w:sz w:val="20"/>
          <w:szCs w:val="20"/>
        </w:rPr>
        <w:t>Perancang</w:t>
      </w:r>
      <w:proofErr w:type="spellEnd"/>
      <w:r w:rsidRPr="00A80DC9">
        <w:rPr>
          <w:rFonts w:ascii="Lato" w:hAnsi="Lato"/>
          <w:sz w:val="20"/>
          <w:szCs w:val="20"/>
        </w:rPr>
        <w:t xml:space="preserve"> </w:t>
      </w:r>
      <w:proofErr w:type="spellStart"/>
      <w:r w:rsidRPr="00A80DC9">
        <w:rPr>
          <w:rFonts w:ascii="Lato" w:hAnsi="Lato"/>
          <w:sz w:val="20"/>
          <w:szCs w:val="20"/>
        </w:rPr>
        <w:t>Pembelajaran</w:t>
      </w:r>
      <w:proofErr w:type="spellEnd"/>
    </w:p>
    <w:tbl>
      <w:tblPr>
        <w:tblW w:w="7951"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74"/>
        <w:gridCol w:w="2315"/>
        <w:gridCol w:w="2151"/>
        <w:gridCol w:w="2511"/>
      </w:tblGrid>
      <w:tr w:rsidR="00A80DC9" w:rsidRPr="00A80DC9" w:rsidTr="00AF0BDF">
        <w:trPr>
          <w:trHeight w:val="312"/>
          <w:tblHeader/>
          <w:tblCellSpacing w:w="15" w:type="dxa"/>
          <w:jc w:val="center"/>
        </w:trPr>
        <w:tc>
          <w:tcPr>
            <w:tcW w:w="0" w:type="auto"/>
            <w:vAlign w:val="center"/>
          </w:tcPr>
          <w:p w:rsidR="00A80DC9" w:rsidRPr="00A80DC9" w:rsidRDefault="00A80DC9" w:rsidP="00AF0BDF">
            <w:pPr>
              <w:spacing w:line="240" w:lineRule="auto"/>
              <w:jc w:val="center"/>
              <w:rPr>
                <w:rFonts w:ascii="Lato" w:eastAsia="Times New Roman" w:hAnsi="Lato" w:cs="Times New Roman"/>
                <w:b/>
                <w:bCs/>
                <w:sz w:val="20"/>
                <w:szCs w:val="20"/>
              </w:rPr>
            </w:pPr>
            <w:r w:rsidRPr="00A80DC9">
              <w:rPr>
                <w:rFonts w:ascii="Lato" w:eastAsia="Times New Roman" w:hAnsi="Lato" w:cs="Times New Roman"/>
                <w:b/>
                <w:bCs/>
                <w:sz w:val="20"/>
                <w:szCs w:val="20"/>
              </w:rPr>
              <w:t>Skor</w:t>
            </w:r>
          </w:p>
        </w:tc>
        <w:tc>
          <w:tcPr>
            <w:tcW w:w="0" w:type="auto"/>
            <w:vAlign w:val="center"/>
          </w:tcPr>
          <w:p w:rsidR="00A80DC9" w:rsidRPr="00A80DC9" w:rsidRDefault="00A80DC9" w:rsidP="00AF0BDF">
            <w:pPr>
              <w:spacing w:line="240" w:lineRule="auto"/>
              <w:jc w:val="center"/>
              <w:rPr>
                <w:rFonts w:ascii="Lato" w:eastAsia="Times New Roman" w:hAnsi="Lato" w:cs="Times New Roman"/>
                <w:b/>
                <w:bCs/>
                <w:sz w:val="20"/>
                <w:szCs w:val="20"/>
              </w:rPr>
            </w:pPr>
            <w:r w:rsidRPr="00A80DC9">
              <w:rPr>
                <w:rFonts w:ascii="Lato" w:eastAsia="Times New Roman" w:hAnsi="Lato" w:cs="Times New Roman"/>
                <w:b/>
                <w:bCs/>
                <w:sz w:val="20"/>
                <w:szCs w:val="20"/>
              </w:rPr>
              <w:t>Kategori</w:t>
            </w:r>
          </w:p>
        </w:tc>
        <w:tc>
          <w:tcPr>
            <w:tcW w:w="0" w:type="auto"/>
            <w:vAlign w:val="center"/>
          </w:tcPr>
          <w:p w:rsidR="00A80DC9" w:rsidRPr="00A80DC9" w:rsidRDefault="00A80DC9" w:rsidP="00AF0BDF">
            <w:pPr>
              <w:spacing w:line="240" w:lineRule="auto"/>
              <w:jc w:val="center"/>
              <w:rPr>
                <w:rFonts w:ascii="Lato" w:eastAsia="Times New Roman" w:hAnsi="Lato" w:cs="Times New Roman"/>
                <w:b/>
                <w:bCs/>
                <w:sz w:val="20"/>
                <w:szCs w:val="20"/>
              </w:rPr>
            </w:pPr>
            <w:r w:rsidRPr="00A80DC9">
              <w:rPr>
                <w:rFonts w:ascii="Lato" w:eastAsia="Times New Roman" w:hAnsi="Lato" w:cs="Times New Roman"/>
                <w:b/>
                <w:bCs/>
                <w:sz w:val="20"/>
                <w:szCs w:val="20"/>
              </w:rPr>
              <w:t>Frekuensi (f)</w:t>
            </w:r>
          </w:p>
        </w:tc>
        <w:tc>
          <w:tcPr>
            <w:tcW w:w="0" w:type="auto"/>
            <w:vAlign w:val="center"/>
          </w:tcPr>
          <w:p w:rsidR="00A80DC9" w:rsidRPr="00A80DC9" w:rsidRDefault="00A80DC9" w:rsidP="00AF0BDF">
            <w:pPr>
              <w:spacing w:line="240" w:lineRule="auto"/>
              <w:jc w:val="center"/>
              <w:rPr>
                <w:rFonts w:ascii="Lato" w:eastAsia="Times New Roman" w:hAnsi="Lato" w:cs="Times New Roman"/>
                <w:b/>
                <w:bCs/>
                <w:sz w:val="20"/>
                <w:szCs w:val="20"/>
              </w:rPr>
            </w:pPr>
            <w:r w:rsidRPr="00A80DC9">
              <w:rPr>
                <w:rFonts w:ascii="Lato" w:eastAsia="Times New Roman" w:hAnsi="Lato" w:cs="Times New Roman"/>
                <w:b/>
                <w:bCs/>
                <w:sz w:val="20"/>
                <w:szCs w:val="20"/>
              </w:rPr>
              <w:t>Persentase (%)</w:t>
            </w:r>
          </w:p>
        </w:tc>
      </w:tr>
      <w:tr w:rsidR="00A80DC9" w:rsidRPr="00A80DC9" w:rsidTr="00AF0BDF">
        <w:trPr>
          <w:trHeight w:val="296"/>
          <w:tblCellSpacing w:w="15" w:type="dxa"/>
          <w:jc w:val="center"/>
        </w:trPr>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5</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Sangat Baik</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15</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30%</w:t>
            </w:r>
          </w:p>
        </w:tc>
      </w:tr>
      <w:tr w:rsidR="00A80DC9" w:rsidRPr="00A80DC9" w:rsidTr="00AF0BDF">
        <w:trPr>
          <w:trHeight w:val="312"/>
          <w:tblCellSpacing w:w="15" w:type="dxa"/>
          <w:jc w:val="center"/>
        </w:trPr>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4</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Baik</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20</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40%</w:t>
            </w:r>
          </w:p>
        </w:tc>
      </w:tr>
      <w:tr w:rsidR="00A80DC9" w:rsidRPr="00A80DC9" w:rsidTr="00AF0BDF">
        <w:trPr>
          <w:trHeight w:val="312"/>
          <w:tblCellSpacing w:w="15" w:type="dxa"/>
          <w:jc w:val="center"/>
        </w:trPr>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3</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Cukup</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10</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20%</w:t>
            </w:r>
          </w:p>
        </w:tc>
      </w:tr>
      <w:tr w:rsidR="00A80DC9" w:rsidRPr="00A80DC9" w:rsidTr="00AF0BDF">
        <w:trPr>
          <w:trHeight w:val="312"/>
          <w:tblCellSpacing w:w="15" w:type="dxa"/>
          <w:jc w:val="center"/>
        </w:trPr>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2</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Kurang</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5</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10%</w:t>
            </w:r>
          </w:p>
        </w:tc>
      </w:tr>
      <w:tr w:rsidR="00A80DC9" w:rsidRPr="00A80DC9" w:rsidTr="00AF0BDF">
        <w:trPr>
          <w:trHeight w:val="296"/>
          <w:tblCellSpacing w:w="15" w:type="dxa"/>
          <w:jc w:val="center"/>
        </w:trPr>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1</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Sangat Kurang</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0</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0%</w:t>
            </w:r>
          </w:p>
        </w:tc>
      </w:tr>
      <w:tr w:rsidR="00A80DC9" w:rsidRPr="00A80DC9" w:rsidTr="00AF0BDF">
        <w:trPr>
          <w:trHeight w:val="312"/>
          <w:tblCellSpacing w:w="15" w:type="dxa"/>
          <w:jc w:val="center"/>
        </w:trPr>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b/>
                <w:bCs/>
                <w:sz w:val="20"/>
                <w:szCs w:val="20"/>
              </w:rPr>
              <w:t>Total</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b/>
                <w:bCs/>
                <w:sz w:val="20"/>
                <w:szCs w:val="20"/>
              </w:rPr>
              <w:t>50</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b/>
                <w:bCs/>
                <w:sz w:val="20"/>
                <w:szCs w:val="20"/>
              </w:rPr>
              <w:t>100%</w:t>
            </w:r>
          </w:p>
        </w:tc>
      </w:tr>
    </w:tbl>
    <w:p w:rsidR="00A80DC9" w:rsidRPr="00A80DC9" w:rsidRDefault="00A80DC9" w:rsidP="00A80DC9">
      <w:pPr>
        <w:spacing w:before="100" w:beforeAutospacing="1" w:after="100" w:afterAutospacing="1" w:line="240" w:lineRule="auto"/>
        <w:jc w:val="both"/>
        <w:rPr>
          <w:rFonts w:ascii="Lato" w:hAnsi="Lato" w:cs="Times New Roman"/>
          <w:sz w:val="20"/>
          <w:szCs w:val="20"/>
        </w:rPr>
      </w:pPr>
      <w:r w:rsidRPr="00A80DC9">
        <w:rPr>
          <w:rFonts w:ascii="Lato" w:hAnsi="Lato" w:cs="Times New Roman"/>
          <w:sz w:val="20"/>
          <w:szCs w:val="20"/>
        </w:rPr>
        <w:t>Kualitas Pembelajaran</w:t>
      </w:r>
    </w:p>
    <w:p w:rsidR="00A80DC9" w:rsidRPr="00A80DC9" w:rsidRDefault="00A80DC9" w:rsidP="00A80DC9">
      <w:pPr>
        <w:spacing w:before="100" w:beforeAutospacing="1" w:after="100" w:afterAutospacing="1" w:line="360" w:lineRule="auto"/>
        <w:ind w:firstLine="720"/>
        <w:jc w:val="both"/>
        <w:rPr>
          <w:rFonts w:ascii="Lato" w:eastAsia="Times New Roman" w:hAnsi="Lato" w:cs="Times New Roman"/>
          <w:sz w:val="20"/>
          <w:szCs w:val="20"/>
        </w:rPr>
      </w:pPr>
      <w:r w:rsidRPr="00A80DC9">
        <w:rPr>
          <w:rFonts w:ascii="Lato" w:eastAsia="Times New Roman" w:hAnsi="Lato" w:cs="Times New Roman"/>
          <w:sz w:val="20"/>
          <w:szCs w:val="20"/>
        </w:rPr>
        <w:t xml:space="preserve">Rancangan pembelajaran guru membuat motovasi siswa belajar sekitar </w:t>
      </w:r>
      <w:r w:rsidRPr="00A80DC9">
        <w:rPr>
          <w:rFonts w:ascii="Lato" w:eastAsia="Times New Roman" w:hAnsi="Lato" w:cs="Times New Roman"/>
          <w:bCs/>
          <w:sz w:val="20"/>
          <w:szCs w:val="20"/>
        </w:rPr>
        <w:t>74% siswa</w:t>
      </w:r>
      <w:r w:rsidRPr="00A80DC9">
        <w:rPr>
          <w:rFonts w:ascii="Lato" w:eastAsia="Times New Roman" w:hAnsi="Lato" w:cs="Times New Roman"/>
          <w:sz w:val="20"/>
          <w:szCs w:val="20"/>
        </w:rPr>
        <w:t xml:space="preserve"> memiliki motivasi belajar tinggi setelah diterapkan Kurikulum Merdeka dengan rancangan guru yang variatif. Artinya, peran guru dalam merancang pembelajaran berkontribusi positif terhadap motivasi siswa.</w:t>
      </w:r>
    </w:p>
    <w:p w:rsidR="00A80DC9" w:rsidRPr="00A80DC9" w:rsidRDefault="00A80DC9" w:rsidP="00A80DC9">
      <w:pPr>
        <w:spacing w:before="100" w:beforeAutospacing="1" w:after="100" w:afterAutospacing="1"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lastRenderedPageBreak/>
        <w:t xml:space="preserve">Tabel 3.  </w:t>
      </w:r>
      <w:r w:rsidRPr="00A80DC9">
        <w:rPr>
          <w:rFonts w:ascii="Lato" w:hAnsi="Lato" w:cs="Times New Roman"/>
          <w:sz w:val="20"/>
          <w:szCs w:val="20"/>
        </w:rPr>
        <w:t>Kualitas Pembelajaran</w:t>
      </w:r>
    </w:p>
    <w:tbl>
      <w:tblPr>
        <w:tblW w:w="8023"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0"/>
        <w:gridCol w:w="2350"/>
        <w:gridCol w:w="2165"/>
        <w:gridCol w:w="2528"/>
      </w:tblGrid>
      <w:tr w:rsidR="00A80DC9" w:rsidRPr="00A80DC9" w:rsidTr="00AF0BDF">
        <w:trPr>
          <w:trHeight w:val="267"/>
          <w:tblHeader/>
          <w:tblCellSpacing w:w="15" w:type="dxa"/>
          <w:jc w:val="center"/>
        </w:trPr>
        <w:tc>
          <w:tcPr>
            <w:tcW w:w="0" w:type="auto"/>
            <w:vAlign w:val="center"/>
          </w:tcPr>
          <w:p w:rsidR="00A80DC9" w:rsidRPr="00A80DC9" w:rsidRDefault="00A80DC9" w:rsidP="00AF0BDF">
            <w:pPr>
              <w:spacing w:line="240" w:lineRule="auto"/>
              <w:jc w:val="center"/>
              <w:rPr>
                <w:rFonts w:ascii="Lato" w:eastAsia="Times New Roman" w:hAnsi="Lato" w:cs="Times New Roman"/>
                <w:b/>
                <w:bCs/>
                <w:sz w:val="20"/>
                <w:szCs w:val="20"/>
              </w:rPr>
            </w:pPr>
            <w:r w:rsidRPr="00A80DC9">
              <w:rPr>
                <w:rFonts w:ascii="Lato" w:eastAsia="Times New Roman" w:hAnsi="Lato" w:cs="Times New Roman"/>
                <w:b/>
                <w:bCs/>
                <w:sz w:val="20"/>
                <w:szCs w:val="20"/>
              </w:rPr>
              <w:t>Skor</w:t>
            </w:r>
          </w:p>
        </w:tc>
        <w:tc>
          <w:tcPr>
            <w:tcW w:w="0" w:type="auto"/>
            <w:vAlign w:val="center"/>
          </w:tcPr>
          <w:p w:rsidR="00A80DC9" w:rsidRPr="00A80DC9" w:rsidRDefault="00A80DC9" w:rsidP="00AF0BDF">
            <w:pPr>
              <w:spacing w:line="240" w:lineRule="auto"/>
              <w:jc w:val="center"/>
              <w:rPr>
                <w:rFonts w:ascii="Lato" w:eastAsia="Times New Roman" w:hAnsi="Lato" w:cs="Times New Roman"/>
                <w:b/>
                <w:bCs/>
                <w:sz w:val="20"/>
                <w:szCs w:val="20"/>
              </w:rPr>
            </w:pPr>
            <w:r w:rsidRPr="00A80DC9">
              <w:rPr>
                <w:rFonts w:ascii="Lato" w:eastAsia="Times New Roman" w:hAnsi="Lato" w:cs="Times New Roman"/>
                <w:b/>
                <w:bCs/>
                <w:sz w:val="20"/>
                <w:szCs w:val="20"/>
              </w:rPr>
              <w:t>Kategori</w:t>
            </w:r>
          </w:p>
        </w:tc>
        <w:tc>
          <w:tcPr>
            <w:tcW w:w="0" w:type="auto"/>
            <w:vAlign w:val="center"/>
          </w:tcPr>
          <w:p w:rsidR="00A80DC9" w:rsidRPr="00A80DC9" w:rsidRDefault="00A80DC9" w:rsidP="00AF0BDF">
            <w:pPr>
              <w:spacing w:line="240" w:lineRule="auto"/>
              <w:jc w:val="center"/>
              <w:rPr>
                <w:rFonts w:ascii="Lato" w:eastAsia="Times New Roman" w:hAnsi="Lato" w:cs="Times New Roman"/>
                <w:b/>
                <w:bCs/>
                <w:sz w:val="20"/>
                <w:szCs w:val="20"/>
              </w:rPr>
            </w:pPr>
            <w:r w:rsidRPr="00A80DC9">
              <w:rPr>
                <w:rFonts w:ascii="Lato" w:eastAsia="Times New Roman" w:hAnsi="Lato" w:cs="Times New Roman"/>
                <w:b/>
                <w:bCs/>
                <w:sz w:val="20"/>
                <w:szCs w:val="20"/>
              </w:rPr>
              <w:t>Frekuensi (f)</w:t>
            </w:r>
          </w:p>
        </w:tc>
        <w:tc>
          <w:tcPr>
            <w:tcW w:w="0" w:type="auto"/>
            <w:vAlign w:val="center"/>
          </w:tcPr>
          <w:p w:rsidR="00A80DC9" w:rsidRPr="00A80DC9" w:rsidRDefault="00A80DC9" w:rsidP="00AF0BDF">
            <w:pPr>
              <w:spacing w:line="240" w:lineRule="auto"/>
              <w:jc w:val="center"/>
              <w:rPr>
                <w:rFonts w:ascii="Lato" w:eastAsia="Times New Roman" w:hAnsi="Lato" w:cs="Times New Roman"/>
                <w:b/>
                <w:bCs/>
                <w:sz w:val="20"/>
                <w:szCs w:val="20"/>
              </w:rPr>
            </w:pPr>
            <w:r w:rsidRPr="00A80DC9">
              <w:rPr>
                <w:rFonts w:ascii="Lato" w:eastAsia="Times New Roman" w:hAnsi="Lato" w:cs="Times New Roman"/>
                <w:b/>
                <w:bCs/>
                <w:sz w:val="20"/>
                <w:szCs w:val="20"/>
              </w:rPr>
              <w:t>Persentase (%)</w:t>
            </w:r>
          </w:p>
        </w:tc>
      </w:tr>
      <w:tr w:rsidR="00A80DC9" w:rsidRPr="00A80DC9" w:rsidTr="00AF0BDF">
        <w:trPr>
          <w:trHeight w:val="282"/>
          <w:tblCellSpacing w:w="15" w:type="dxa"/>
          <w:jc w:val="center"/>
        </w:trPr>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5</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Sangat Tinggi</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12</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24%</w:t>
            </w:r>
          </w:p>
        </w:tc>
      </w:tr>
      <w:tr w:rsidR="00A80DC9" w:rsidRPr="00A80DC9" w:rsidTr="00AF0BDF">
        <w:trPr>
          <w:trHeight w:val="267"/>
          <w:tblCellSpacing w:w="15" w:type="dxa"/>
          <w:jc w:val="center"/>
        </w:trPr>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4</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Tinggi</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25</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50%</w:t>
            </w:r>
          </w:p>
        </w:tc>
      </w:tr>
      <w:tr w:rsidR="00A80DC9" w:rsidRPr="00A80DC9" w:rsidTr="00AF0BDF">
        <w:trPr>
          <w:trHeight w:val="282"/>
          <w:tblCellSpacing w:w="15" w:type="dxa"/>
          <w:jc w:val="center"/>
        </w:trPr>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3</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Cukup</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10</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20%</w:t>
            </w:r>
          </w:p>
        </w:tc>
      </w:tr>
      <w:tr w:rsidR="00A80DC9" w:rsidRPr="00A80DC9" w:rsidTr="00AF0BDF">
        <w:trPr>
          <w:trHeight w:val="282"/>
          <w:tblCellSpacing w:w="15" w:type="dxa"/>
          <w:jc w:val="center"/>
        </w:trPr>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2</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Rendah</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3</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6%</w:t>
            </w:r>
          </w:p>
        </w:tc>
      </w:tr>
      <w:tr w:rsidR="00A80DC9" w:rsidRPr="00A80DC9" w:rsidTr="00AF0BDF">
        <w:trPr>
          <w:trHeight w:val="282"/>
          <w:tblCellSpacing w:w="15" w:type="dxa"/>
          <w:jc w:val="center"/>
        </w:trPr>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1</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Sangat Rendah</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0</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0%</w:t>
            </w:r>
          </w:p>
        </w:tc>
      </w:tr>
      <w:tr w:rsidR="00A80DC9" w:rsidRPr="00A80DC9" w:rsidTr="00AF0BDF">
        <w:trPr>
          <w:trHeight w:val="267"/>
          <w:tblCellSpacing w:w="15" w:type="dxa"/>
          <w:jc w:val="center"/>
        </w:trPr>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b/>
                <w:bCs/>
                <w:sz w:val="20"/>
                <w:szCs w:val="20"/>
              </w:rPr>
              <w:t>Total</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b/>
                <w:bCs/>
                <w:sz w:val="20"/>
                <w:szCs w:val="20"/>
              </w:rPr>
              <w:t>50</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b/>
                <w:bCs/>
                <w:sz w:val="20"/>
                <w:szCs w:val="20"/>
              </w:rPr>
              <w:t>100%</w:t>
            </w:r>
          </w:p>
        </w:tc>
      </w:tr>
    </w:tbl>
    <w:p w:rsidR="00A80DC9" w:rsidRPr="00A80DC9" w:rsidRDefault="00A80DC9" w:rsidP="00A80DC9">
      <w:pPr>
        <w:jc w:val="both"/>
        <w:rPr>
          <w:rFonts w:ascii="Lato" w:hAnsi="Lato" w:cs="Times New Roman"/>
          <w:sz w:val="20"/>
          <w:szCs w:val="20"/>
        </w:rPr>
      </w:pPr>
    </w:p>
    <w:p w:rsidR="00C94CFF" w:rsidRDefault="00C94CFF" w:rsidP="00C94CFF">
      <w:pPr>
        <w:rPr>
          <w:rFonts w:ascii="Lato" w:eastAsia="Lato" w:hAnsi="Lato" w:cs="Lato"/>
          <w:b/>
          <w:color w:val="4472C4"/>
          <w:sz w:val="24"/>
          <w:szCs w:val="24"/>
        </w:rPr>
      </w:pPr>
      <w:r>
        <w:rPr>
          <w:rFonts w:ascii="Lato" w:eastAsia="Lato" w:hAnsi="Lato" w:cs="Lato"/>
          <w:b/>
          <w:color w:val="4472C4"/>
          <w:sz w:val="24"/>
          <w:szCs w:val="24"/>
        </w:rPr>
        <w:t xml:space="preserve">PEMABAHASAN </w:t>
      </w:r>
    </w:p>
    <w:p w:rsidR="00A80DC9" w:rsidRPr="00A80DC9" w:rsidRDefault="00A80DC9" w:rsidP="00A80DC9">
      <w:pPr>
        <w:spacing w:line="360" w:lineRule="auto"/>
        <w:jc w:val="both"/>
        <w:rPr>
          <w:rFonts w:ascii="Lato" w:hAnsi="Lato" w:cs="Times New Roman"/>
          <w:sz w:val="20"/>
          <w:szCs w:val="20"/>
        </w:rPr>
      </w:pPr>
      <w:r w:rsidRPr="00A80DC9">
        <w:rPr>
          <w:rFonts w:ascii="Lato" w:hAnsi="Lato" w:cs="Times New Roman"/>
          <w:sz w:val="20"/>
          <w:szCs w:val="20"/>
        </w:rPr>
        <w:t>Kurikulum Merdeka Belajar</w:t>
      </w:r>
    </w:p>
    <w:p w:rsidR="00A80DC9" w:rsidRPr="00A80DC9" w:rsidRDefault="00A80DC9" w:rsidP="00C11268">
      <w:pPr>
        <w:widowControl w:val="0"/>
        <w:autoSpaceDE w:val="0"/>
        <w:autoSpaceDN w:val="0"/>
        <w:adjustRightInd w:val="0"/>
        <w:spacing w:before="100" w:after="100" w:line="360" w:lineRule="auto"/>
        <w:ind w:firstLine="720"/>
        <w:jc w:val="both"/>
        <w:rPr>
          <w:rFonts w:ascii="Lato" w:hAnsi="Lato"/>
          <w:sz w:val="20"/>
          <w:szCs w:val="20"/>
        </w:rPr>
      </w:pPr>
      <w:r w:rsidRPr="00A80DC9">
        <w:rPr>
          <w:rFonts w:ascii="Lato" w:hAnsi="Lato"/>
          <w:sz w:val="20"/>
          <w:szCs w:val="20"/>
        </w:rPr>
        <w:t>Kurikulum Merdeka Belajar di Indonesia diadopsi dari peran seorang pahlawan yang di</w:t>
      </w:r>
      <w:r w:rsidR="004E4E03">
        <w:rPr>
          <w:rFonts w:ascii="Lato" w:hAnsi="Lato"/>
          <w:sz w:val="20"/>
          <w:szCs w:val="20"/>
        </w:rPr>
        <w:t>juluki Bapa Pendidikan Indones</w:t>
      </w:r>
      <w:r w:rsidRPr="00A80DC9">
        <w:rPr>
          <w:rFonts w:ascii="Lato" w:hAnsi="Lato"/>
          <w:sz w:val="20"/>
          <w:szCs w:val="20"/>
        </w:rPr>
        <w:t>a</w:t>
      </w:r>
      <w:r w:rsidR="004E4E03">
        <w:rPr>
          <w:rFonts w:ascii="Lato" w:hAnsi="Lato"/>
          <w:sz w:val="20"/>
          <w:szCs w:val="20"/>
        </w:rPr>
        <w:t xml:space="preserve"> </w:t>
      </w:r>
      <w:r w:rsidRPr="00A80DC9">
        <w:rPr>
          <w:rFonts w:ascii="Lato" w:hAnsi="Lato"/>
          <w:sz w:val="20"/>
          <w:szCs w:val="20"/>
        </w:rPr>
        <w:t>beliau seorang pejuang yang mengajarkan pendidikan kepada an</w:t>
      </w:r>
      <w:proofErr w:type="spellStart"/>
      <w:r w:rsidRPr="00A80DC9">
        <w:rPr>
          <w:rFonts w:ascii="Lato" w:hAnsi="Lato"/>
          <w:sz w:val="20"/>
          <w:szCs w:val="20"/>
        </w:rPr>
        <w:t>ak</w:t>
      </w:r>
      <w:proofErr w:type="spellEnd"/>
      <w:r w:rsidRPr="00A80DC9">
        <w:rPr>
          <w:rFonts w:ascii="Lato" w:hAnsi="Lato"/>
          <w:sz w:val="20"/>
          <w:szCs w:val="20"/>
        </w:rPr>
        <w:t xml:space="preserve"> </w:t>
      </w:r>
      <w:proofErr w:type="spellStart"/>
      <w:r w:rsidRPr="00A80DC9">
        <w:rPr>
          <w:rFonts w:ascii="Lato" w:hAnsi="Lato"/>
          <w:sz w:val="20"/>
          <w:szCs w:val="20"/>
        </w:rPr>
        <w:t>indonesia</w:t>
      </w:r>
      <w:proofErr w:type="spellEnd"/>
      <w:r w:rsidRPr="00A80DC9">
        <w:rPr>
          <w:rFonts w:ascii="Lato" w:hAnsi="Lato"/>
          <w:sz w:val="20"/>
          <w:szCs w:val="20"/>
        </w:rPr>
        <w:t xml:space="preserve"> </w:t>
      </w:r>
      <w:proofErr w:type="spellStart"/>
      <w:r w:rsidRPr="00A80DC9">
        <w:rPr>
          <w:rFonts w:ascii="Lato" w:hAnsi="Lato"/>
          <w:sz w:val="20"/>
          <w:szCs w:val="20"/>
        </w:rPr>
        <w:t>dengan</w:t>
      </w:r>
      <w:proofErr w:type="spellEnd"/>
      <w:r w:rsidRPr="00A80DC9">
        <w:rPr>
          <w:rFonts w:ascii="Lato" w:hAnsi="Lato"/>
          <w:sz w:val="20"/>
          <w:szCs w:val="20"/>
        </w:rPr>
        <w:t xml:space="preserve"> </w:t>
      </w:r>
      <w:proofErr w:type="spellStart"/>
      <w:r w:rsidRPr="00A80DC9">
        <w:rPr>
          <w:rFonts w:ascii="Lato" w:hAnsi="Lato"/>
          <w:sz w:val="20"/>
          <w:szCs w:val="20"/>
        </w:rPr>
        <w:t>menekankan</w:t>
      </w:r>
      <w:proofErr w:type="spellEnd"/>
      <w:r w:rsidRPr="00A80DC9">
        <w:rPr>
          <w:rFonts w:ascii="Lato" w:hAnsi="Lato"/>
          <w:sz w:val="20"/>
          <w:szCs w:val="20"/>
        </w:rPr>
        <w:t xml:space="preserve"> </w:t>
      </w:r>
      <w:proofErr w:type="spellStart"/>
      <w:r w:rsidRPr="00A80DC9">
        <w:rPr>
          <w:rFonts w:ascii="Lato" w:hAnsi="Lato"/>
          <w:sz w:val="20"/>
          <w:szCs w:val="20"/>
        </w:rPr>
        <w:t>kebebasan</w:t>
      </w:r>
      <w:proofErr w:type="spellEnd"/>
      <w:r w:rsidRPr="00A80DC9">
        <w:rPr>
          <w:rFonts w:ascii="Lato" w:hAnsi="Lato"/>
          <w:sz w:val="20"/>
          <w:szCs w:val="20"/>
        </w:rPr>
        <w:t xml:space="preserve"> </w:t>
      </w:r>
      <w:proofErr w:type="spellStart"/>
      <w:r w:rsidRPr="00A80DC9">
        <w:rPr>
          <w:rFonts w:ascii="Lato" w:hAnsi="Lato"/>
          <w:sz w:val="20"/>
          <w:szCs w:val="20"/>
        </w:rPr>
        <w:t>belajar</w:t>
      </w:r>
      <w:proofErr w:type="spellEnd"/>
      <w:r w:rsidRPr="00A80DC9">
        <w:rPr>
          <w:rFonts w:ascii="Lato" w:hAnsi="Lato"/>
          <w:sz w:val="20"/>
          <w:szCs w:val="20"/>
        </w:rPr>
        <w:t xml:space="preserve"> </w:t>
      </w:r>
      <w:proofErr w:type="spellStart"/>
      <w:r w:rsidRPr="00A80DC9">
        <w:rPr>
          <w:rFonts w:ascii="Lato" w:hAnsi="Lato"/>
          <w:sz w:val="20"/>
          <w:szCs w:val="20"/>
        </w:rPr>
        <w:t>dan</w:t>
      </w:r>
      <w:proofErr w:type="spellEnd"/>
      <w:r w:rsidRPr="00A80DC9">
        <w:rPr>
          <w:rFonts w:ascii="Lato" w:hAnsi="Lato"/>
          <w:sz w:val="20"/>
          <w:szCs w:val="20"/>
        </w:rPr>
        <w:t xml:space="preserve"> </w:t>
      </w:r>
      <w:proofErr w:type="spellStart"/>
      <w:r w:rsidRPr="00A80DC9">
        <w:rPr>
          <w:rFonts w:ascii="Lato" w:hAnsi="Lato"/>
          <w:sz w:val="20"/>
          <w:szCs w:val="20"/>
        </w:rPr>
        <w:t>kreativitas</w:t>
      </w:r>
      <w:proofErr w:type="spellEnd"/>
      <w:r w:rsidRPr="00A80DC9">
        <w:rPr>
          <w:rFonts w:ascii="Lato" w:hAnsi="Lato"/>
          <w:sz w:val="20"/>
          <w:szCs w:val="20"/>
        </w:rPr>
        <w:t xml:space="preserve">. </w:t>
      </w:r>
      <w:proofErr w:type="spellStart"/>
      <w:r w:rsidRPr="00A80DC9">
        <w:rPr>
          <w:rFonts w:ascii="Lato" w:hAnsi="Lato"/>
          <w:sz w:val="20"/>
          <w:szCs w:val="20"/>
        </w:rPr>
        <w:t>Sebanyak</w:t>
      </w:r>
      <w:proofErr w:type="spellEnd"/>
      <w:r w:rsidRPr="00A80DC9">
        <w:rPr>
          <w:rFonts w:ascii="Lato" w:hAnsi="Lato"/>
          <w:sz w:val="20"/>
          <w:szCs w:val="20"/>
        </w:rPr>
        <w:t xml:space="preserve"> </w:t>
      </w:r>
      <w:r w:rsidRPr="00A80DC9">
        <w:rPr>
          <w:rFonts w:ascii="Lato" w:hAnsi="Lato"/>
          <w:bCs/>
          <w:sz w:val="20"/>
          <w:szCs w:val="20"/>
        </w:rPr>
        <w:t xml:space="preserve">80% </w:t>
      </w:r>
      <w:proofErr w:type="spellStart"/>
      <w:r w:rsidRPr="00A80DC9">
        <w:rPr>
          <w:rFonts w:ascii="Lato" w:hAnsi="Lato"/>
          <w:bCs/>
          <w:sz w:val="20"/>
          <w:szCs w:val="20"/>
        </w:rPr>
        <w:t>siswa</w:t>
      </w:r>
      <w:proofErr w:type="spellEnd"/>
      <w:r w:rsidRPr="00A80DC9">
        <w:rPr>
          <w:rFonts w:ascii="Lato" w:hAnsi="Lato"/>
          <w:sz w:val="20"/>
          <w:szCs w:val="20"/>
        </w:rPr>
        <w:t xml:space="preserve"> (</w:t>
      </w:r>
      <w:proofErr w:type="spellStart"/>
      <w:r w:rsidRPr="00A80DC9">
        <w:rPr>
          <w:rFonts w:ascii="Lato" w:hAnsi="Lato"/>
          <w:sz w:val="20"/>
          <w:szCs w:val="20"/>
        </w:rPr>
        <w:t>kategori</w:t>
      </w:r>
      <w:proofErr w:type="spellEnd"/>
      <w:r w:rsidRPr="00A80DC9">
        <w:rPr>
          <w:rFonts w:ascii="Lato" w:hAnsi="Lato"/>
          <w:sz w:val="20"/>
          <w:szCs w:val="20"/>
        </w:rPr>
        <w:t xml:space="preserve"> </w:t>
      </w:r>
      <w:proofErr w:type="spellStart"/>
      <w:r w:rsidRPr="00A80DC9">
        <w:rPr>
          <w:rFonts w:ascii="Lato" w:hAnsi="Lato"/>
          <w:sz w:val="20"/>
          <w:szCs w:val="20"/>
        </w:rPr>
        <w:t>tinggi</w:t>
      </w:r>
      <w:proofErr w:type="spellEnd"/>
      <w:r w:rsidRPr="00A80DC9">
        <w:rPr>
          <w:rFonts w:ascii="Lato" w:hAnsi="Lato"/>
          <w:sz w:val="20"/>
          <w:szCs w:val="20"/>
        </w:rPr>
        <w:t xml:space="preserve"> &amp; </w:t>
      </w:r>
      <w:proofErr w:type="spellStart"/>
      <w:r w:rsidRPr="00A80DC9">
        <w:rPr>
          <w:rFonts w:ascii="Lato" w:hAnsi="Lato"/>
          <w:sz w:val="20"/>
          <w:szCs w:val="20"/>
        </w:rPr>
        <w:t>sangat</w:t>
      </w:r>
      <w:proofErr w:type="spellEnd"/>
      <w:r w:rsidRPr="00A80DC9">
        <w:rPr>
          <w:rFonts w:ascii="Lato" w:hAnsi="Lato"/>
          <w:sz w:val="20"/>
          <w:szCs w:val="20"/>
        </w:rPr>
        <w:t xml:space="preserve"> </w:t>
      </w:r>
      <w:proofErr w:type="spellStart"/>
      <w:r w:rsidRPr="00A80DC9">
        <w:rPr>
          <w:rFonts w:ascii="Lato" w:hAnsi="Lato"/>
          <w:sz w:val="20"/>
          <w:szCs w:val="20"/>
        </w:rPr>
        <w:t>tinggi</w:t>
      </w:r>
      <w:proofErr w:type="spellEnd"/>
      <w:r w:rsidRPr="00A80DC9">
        <w:rPr>
          <w:rFonts w:ascii="Lato" w:hAnsi="Lato"/>
          <w:sz w:val="20"/>
          <w:szCs w:val="20"/>
        </w:rPr>
        <w:t xml:space="preserve">) </w:t>
      </w:r>
      <w:proofErr w:type="spellStart"/>
      <w:r w:rsidRPr="00A80DC9">
        <w:rPr>
          <w:rFonts w:ascii="Lato" w:hAnsi="Lato"/>
          <w:sz w:val="20"/>
          <w:szCs w:val="20"/>
        </w:rPr>
        <w:t>merasa</w:t>
      </w:r>
      <w:proofErr w:type="spellEnd"/>
      <w:r w:rsidRPr="00A80DC9">
        <w:rPr>
          <w:rFonts w:ascii="Lato" w:hAnsi="Lato"/>
          <w:sz w:val="20"/>
          <w:szCs w:val="20"/>
        </w:rPr>
        <w:t xml:space="preserve"> </w:t>
      </w:r>
      <w:proofErr w:type="spellStart"/>
      <w:r w:rsidRPr="00A80DC9">
        <w:rPr>
          <w:rFonts w:ascii="Lato" w:hAnsi="Lato"/>
          <w:sz w:val="20"/>
          <w:szCs w:val="20"/>
        </w:rPr>
        <w:t>memiliki</w:t>
      </w:r>
      <w:proofErr w:type="spellEnd"/>
      <w:r w:rsidRPr="00A80DC9">
        <w:rPr>
          <w:rFonts w:ascii="Lato" w:hAnsi="Lato"/>
          <w:sz w:val="20"/>
          <w:szCs w:val="20"/>
        </w:rPr>
        <w:t xml:space="preserve"> </w:t>
      </w:r>
      <w:proofErr w:type="spellStart"/>
      <w:r w:rsidRPr="00A80DC9">
        <w:rPr>
          <w:rFonts w:ascii="Lato" w:hAnsi="Lato"/>
          <w:sz w:val="20"/>
          <w:szCs w:val="20"/>
        </w:rPr>
        <w:t>kemandirian</w:t>
      </w:r>
      <w:proofErr w:type="spellEnd"/>
      <w:r w:rsidRPr="00A80DC9">
        <w:rPr>
          <w:rFonts w:ascii="Lato" w:hAnsi="Lato"/>
          <w:sz w:val="20"/>
          <w:szCs w:val="20"/>
        </w:rPr>
        <w:t xml:space="preserve"> belajar dalam Kurikulum Merdeka</w:t>
      </w:r>
      <w:r w:rsidR="00C11268">
        <w:rPr>
          <w:rFonts w:ascii="Lato" w:hAnsi="Lato"/>
          <w:sz w:val="20"/>
          <w:szCs w:val="20"/>
          <w:lang w:val="en-US"/>
        </w:rPr>
        <w:t xml:space="preserve"> </w:t>
      </w:r>
      <w:r w:rsidR="00C11268">
        <w:rPr>
          <w:rFonts w:ascii="Lato" w:hAnsi="Lato"/>
          <w:sz w:val="20"/>
          <w:szCs w:val="20"/>
        </w:rPr>
        <w:fldChar w:fldCharType="begin" w:fldLock="1"/>
      </w:r>
      <w:r w:rsidR="00C11268">
        <w:rPr>
          <w:rFonts w:ascii="Lato" w:hAnsi="Lato"/>
          <w:sz w:val="20"/>
          <w:szCs w:val="20"/>
        </w:rPr>
        <w:instrText>ADDIN CSL_CITATION {"citationItems":[{"id":"ITEM-1","itemData":{"DOI":"10.31004/basicedu.v8i5.8324","ISSN":"2580-3735","abstract":"Kurikulum Merdeka merupakan inovasi baru dari pemerintah untuk menjawab tantangan pendidikan masa kini. Tujuan dari penelitian ini untuk mendeskripsikan secara konseptual bagaimana implikasi Kurikulum Merdeka pada peran guru, perencanaan pembelajaran, model pembelajaran, dan hasil belajar siswa di sekolah dasar. Penelitian ini dilakukan menggunakan metode studi literatur atau studi pustaka dengan menggunakan sumber data sekunder yang dikumpulkan melalui artikel jurnal ilmiah. Peneliti menganalisis 55 artikel yang telah dipilih melalui tahap penyaringan dari 69.500 artikel di Google Scholar menggunakan teknik include dan exclude. Adapun langkah-langkah penelitian yang dilakukan yakni mengumpulkan sumber, kritik sumber, intepretasi, dan historiografi. Hasil dari penelitian ini adalah; 1) implikasi Kurikulum Merdeka pada peran guru yaitu guru sebagai fasilitator, agen perubahan, motivator, pembentukan sikap, dan menciptakan pembelajaran yang efektif, 2) implikasi Kurikulum Merdeka pada perencanaan pembelajaran yaitu pengembangan modul ajar, perencanaan asesment diagnostik, pembelajaran berbasis projek, dan penggunaan media digital, 3) implikasi Kurikulum Merdeka pada model pembelajaran yaitu berpusat pada peserta didik (student center) dan pembelajaran berdiferensiasi, 4) implikasi Kurikulum Merdeka pada hasil belajar siswa di sekolah dasar yaitu mencakup aspek kognitif, afektif, dan psikomotor. Berdasarkan hasil penelitian dapat disimpulkan bahwa implikasi Kurikulum Merdeka mempengaruhi peran guru, perencanaan pembelajaran, model pembelajaran, dan hasil belajar siswa","author":[{"dropping-particle":"","family":"Putri","given":"Vinkanisa Aprilia","non-dropping-particle":"","parse-names":false,"suffix":""},{"dropping-particle":"","family":"Muhtarom","given":"Taufik","non-dropping-particle":"","parse-names":false,"suffix":""}],"container-title":"Jurnal Basicedu","id":"ITEM-1","issue":"5","issued":{"date-parts":[["2024"]]},"page":"3581-3590","title":"Implikasi Kurikulum Merdeka pada Peran Guru, Perencanaan Pembelajaran, Model Pembelajaran, dan Hasil Belajar Siswa di Sekolah Dasar","type":"article-journal","volume":"8"},"uris":["http://www.mendeley.com/documents/?uuid=178d23ea-84f3-4aa7-adcb-ed6c706f9140"]}],"mendeley":{"formattedCitation":"(Putri &amp; Muhtarom, 2024)","plainTextFormattedCitation":"(Putri &amp; Muhtarom, 2024)","previouslyFormattedCitation":"(Putri &amp; Muhtarom, 2024)"},"properties":{"noteIndex":0},"schema":"https://github.com/citation-style-language/schema/raw/master/csl-citation.json"}</w:instrText>
      </w:r>
      <w:r w:rsidR="00C11268">
        <w:rPr>
          <w:rFonts w:ascii="Lato" w:hAnsi="Lato"/>
          <w:sz w:val="20"/>
          <w:szCs w:val="20"/>
        </w:rPr>
        <w:fldChar w:fldCharType="separate"/>
      </w:r>
      <w:r w:rsidR="00C11268" w:rsidRPr="00C11268">
        <w:rPr>
          <w:rFonts w:ascii="Lato" w:hAnsi="Lato"/>
          <w:noProof/>
          <w:sz w:val="20"/>
          <w:szCs w:val="20"/>
        </w:rPr>
        <w:t>(Putri &amp; Muhtarom, 2024)</w:t>
      </w:r>
      <w:r w:rsidR="00C11268">
        <w:rPr>
          <w:rFonts w:ascii="Lato" w:hAnsi="Lato"/>
          <w:sz w:val="20"/>
          <w:szCs w:val="20"/>
        </w:rPr>
        <w:fldChar w:fldCharType="end"/>
      </w:r>
      <w:r w:rsidRPr="00A80DC9">
        <w:rPr>
          <w:rFonts w:ascii="Lato" w:hAnsi="Lato"/>
          <w:sz w:val="20"/>
          <w:szCs w:val="20"/>
        </w:rPr>
        <w:t>. Hal ini menunjukkan bahwa penerapan Merdeka Belajar telah mendorong siswa un</w:t>
      </w:r>
      <w:proofErr w:type="spellStart"/>
      <w:r w:rsidRPr="00A80DC9">
        <w:rPr>
          <w:rFonts w:ascii="Lato" w:hAnsi="Lato"/>
          <w:sz w:val="20"/>
          <w:szCs w:val="20"/>
        </w:rPr>
        <w:t>tuk</w:t>
      </w:r>
      <w:proofErr w:type="spellEnd"/>
      <w:r w:rsidRPr="00A80DC9">
        <w:rPr>
          <w:rFonts w:ascii="Lato" w:hAnsi="Lato"/>
          <w:sz w:val="20"/>
          <w:szCs w:val="20"/>
        </w:rPr>
        <w:t xml:space="preserve"> </w:t>
      </w:r>
      <w:proofErr w:type="spellStart"/>
      <w:r w:rsidRPr="00A80DC9">
        <w:rPr>
          <w:rFonts w:ascii="Lato" w:hAnsi="Lato"/>
          <w:sz w:val="20"/>
          <w:szCs w:val="20"/>
        </w:rPr>
        <w:t>lebih</w:t>
      </w:r>
      <w:proofErr w:type="spellEnd"/>
      <w:r w:rsidRPr="00A80DC9">
        <w:rPr>
          <w:rFonts w:ascii="Lato" w:hAnsi="Lato"/>
          <w:sz w:val="20"/>
          <w:szCs w:val="20"/>
        </w:rPr>
        <w:t xml:space="preserve"> </w:t>
      </w:r>
      <w:proofErr w:type="spellStart"/>
      <w:r w:rsidRPr="00A80DC9">
        <w:rPr>
          <w:rFonts w:ascii="Lato" w:hAnsi="Lato"/>
          <w:sz w:val="20"/>
          <w:szCs w:val="20"/>
        </w:rPr>
        <w:t>mandiri</w:t>
      </w:r>
      <w:proofErr w:type="spellEnd"/>
      <w:r w:rsidRPr="00A80DC9">
        <w:rPr>
          <w:rFonts w:ascii="Lato" w:hAnsi="Lato"/>
          <w:sz w:val="20"/>
          <w:szCs w:val="20"/>
        </w:rPr>
        <w:t xml:space="preserve">, </w:t>
      </w:r>
      <w:proofErr w:type="spellStart"/>
      <w:r w:rsidRPr="00A80DC9">
        <w:rPr>
          <w:rFonts w:ascii="Lato" w:hAnsi="Lato"/>
          <w:sz w:val="20"/>
          <w:szCs w:val="20"/>
        </w:rPr>
        <w:t>meskipun</w:t>
      </w:r>
      <w:proofErr w:type="spellEnd"/>
      <w:r w:rsidRPr="00A80DC9">
        <w:rPr>
          <w:rFonts w:ascii="Lato" w:hAnsi="Lato"/>
          <w:sz w:val="20"/>
          <w:szCs w:val="20"/>
        </w:rPr>
        <w:t xml:space="preserve"> </w:t>
      </w:r>
      <w:proofErr w:type="spellStart"/>
      <w:r w:rsidRPr="00A80DC9">
        <w:rPr>
          <w:rFonts w:ascii="Lato" w:hAnsi="Lato"/>
          <w:sz w:val="20"/>
          <w:szCs w:val="20"/>
        </w:rPr>
        <w:t>masih</w:t>
      </w:r>
      <w:proofErr w:type="spellEnd"/>
      <w:r w:rsidRPr="00A80DC9">
        <w:rPr>
          <w:rFonts w:ascii="Lato" w:hAnsi="Lato"/>
          <w:sz w:val="20"/>
          <w:szCs w:val="20"/>
        </w:rPr>
        <w:t xml:space="preserve"> </w:t>
      </w:r>
      <w:proofErr w:type="spellStart"/>
      <w:r w:rsidRPr="00A80DC9">
        <w:rPr>
          <w:rFonts w:ascii="Lato" w:hAnsi="Lato"/>
          <w:sz w:val="20"/>
          <w:szCs w:val="20"/>
        </w:rPr>
        <w:t>ada</w:t>
      </w:r>
      <w:proofErr w:type="spellEnd"/>
      <w:r w:rsidRPr="00A80DC9">
        <w:rPr>
          <w:rFonts w:ascii="Lato" w:hAnsi="Lato"/>
          <w:sz w:val="20"/>
          <w:szCs w:val="20"/>
        </w:rPr>
        <w:t xml:space="preserve"> 20% yang </w:t>
      </w:r>
      <w:proofErr w:type="spellStart"/>
      <w:r w:rsidRPr="00A80DC9">
        <w:rPr>
          <w:rFonts w:ascii="Lato" w:hAnsi="Lato"/>
          <w:sz w:val="20"/>
          <w:szCs w:val="20"/>
        </w:rPr>
        <w:t>perlu</w:t>
      </w:r>
      <w:proofErr w:type="spellEnd"/>
      <w:r w:rsidRPr="00A80DC9">
        <w:rPr>
          <w:rFonts w:ascii="Lato" w:hAnsi="Lato"/>
          <w:sz w:val="20"/>
          <w:szCs w:val="20"/>
        </w:rPr>
        <w:t xml:space="preserve"> </w:t>
      </w:r>
      <w:proofErr w:type="spellStart"/>
      <w:r w:rsidRPr="00A80DC9">
        <w:rPr>
          <w:rFonts w:ascii="Lato" w:hAnsi="Lato"/>
          <w:sz w:val="20"/>
          <w:szCs w:val="20"/>
        </w:rPr>
        <w:t>pendampingan</w:t>
      </w:r>
      <w:proofErr w:type="spellEnd"/>
      <w:r w:rsidRPr="00A80DC9">
        <w:rPr>
          <w:rFonts w:ascii="Lato" w:hAnsi="Lato"/>
          <w:sz w:val="20"/>
          <w:szCs w:val="20"/>
        </w:rPr>
        <w:t xml:space="preserve"> </w:t>
      </w:r>
      <w:proofErr w:type="spellStart"/>
      <w:r w:rsidRPr="00A80DC9">
        <w:rPr>
          <w:rFonts w:ascii="Lato" w:hAnsi="Lato"/>
          <w:sz w:val="20"/>
          <w:szCs w:val="20"/>
        </w:rPr>
        <w:t>lebih</w:t>
      </w:r>
      <w:proofErr w:type="spellEnd"/>
      <w:r w:rsidRPr="00A80DC9">
        <w:rPr>
          <w:rFonts w:ascii="Lato" w:hAnsi="Lato"/>
          <w:sz w:val="20"/>
          <w:szCs w:val="20"/>
        </w:rPr>
        <w:t xml:space="preserve"> </w:t>
      </w:r>
      <w:proofErr w:type="spellStart"/>
      <w:r w:rsidRPr="00A80DC9">
        <w:rPr>
          <w:rFonts w:ascii="Lato" w:hAnsi="Lato"/>
          <w:sz w:val="20"/>
          <w:szCs w:val="20"/>
        </w:rPr>
        <w:t>intensif</w:t>
      </w:r>
      <w:proofErr w:type="spellEnd"/>
      <w:r w:rsidRPr="00A80DC9">
        <w:rPr>
          <w:rFonts w:ascii="Lato" w:hAnsi="Lato"/>
          <w:sz w:val="20"/>
          <w:szCs w:val="20"/>
        </w:rPr>
        <w:t xml:space="preserve">. </w:t>
      </w:r>
      <w:proofErr w:type="spellStart"/>
      <w:r w:rsidRPr="00A80DC9">
        <w:rPr>
          <w:rFonts w:ascii="Lato" w:hAnsi="Lato"/>
          <w:sz w:val="20"/>
          <w:szCs w:val="20"/>
        </w:rPr>
        <w:t>Sejalan</w:t>
      </w:r>
      <w:proofErr w:type="spellEnd"/>
      <w:r w:rsidRPr="00A80DC9">
        <w:rPr>
          <w:rFonts w:ascii="Lato" w:hAnsi="Lato"/>
          <w:sz w:val="20"/>
          <w:szCs w:val="20"/>
        </w:rPr>
        <w:t xml:space="preserve"> </w:t>
      </w:r>
      <w:proofErr w:type="spellStart"/>
      <w:r w:rsidRPr="00A80DC9">
        <w:rPr>
          <w:rFonts w:ascii="Lato" w:hAnsi="Lato"/>
          <w:sz w:val="20"/>
          <w:szCs w:val="20"/>
        </w:rPr>
        <w:t>dengan</w:t>
      </w:r>
      <w:proofErr w:type="spellEnd"/>
      <w:r w:rsidRPr="00A80DC9">
        <w:rPr>
          <w:rFonts w:ascii="Lato" w:hAnsi="Lato"/>
          <w:sz w:val="20"/>
          <w:szCs w:val="20"/>
        </w:rPr>
        <w:t xml:space="preserve"> </w:t>
      </w:r>
      <w:proofErr w:type="spellStart"/>
      <w:r w:rsidRPr="00A80DC9">
        <w:rPr>
          <w:rFonts w:ascii="Lato" w:hAnsi="Lato"/>
          <w:sz w:val="20"/>
          <w:szCs w:val="20"/>
        </w:rPr>
        <w:t>Penelitian</w:t>
      </w:r>
      <w:proofErr w:type="spellEnd"/>
      <w:r w:rsidRPr="00A80DC9">
        <w:rPr>
          <w:rFonts w:ascii="Lato" w:hAnsi="Lato"/>
          <w:sz w:val="20"/>
          <w:szCs w:val="20"/>
        </w:rPr>
        <w:t xml:space="preserve"> </w:t>
      </w:r>
      <w:proofErr w:type="spellStart"/>
      <w:r w:rsidRPr="00A80DC9">
        <w:rPr>
          <w:rFonts w:ascii="Lato" w:hAnsi="Lato"/>
          <w:sz w:val="20"/>
          <w:szCs w:val="20"/>
        </w:rPr>
        <w:t>Rawis</w:t>
      </w:r>
      <w:proofErr w:type="spellEnd"/>
      <w:r w:rsidRPr="00A80DC9">
        <w:rPr>
          <w:rFonts w:ascii="Lato" w:hAnsi="Lato"/>
          <w:sz w:val="20"/>
          <w:szCs w:val="20"/>
        </w:rPr>
        <w:t xml:space="preserve"> et al. (2023) </w:t>
      </w:r>
      <w:proofErr w:type="spellStart"/>
      <w:r w:rsidRPr="00A80DC9">
        <w:rPr>
          <w:rFonts w:ascii="Lato" w:hAnsi="Lato"/>
          <w:sz w:val="20"/>
          <w:szCs w:val="20"/>
        </w:rPr>
        <w:t>menyoroti</w:t>
      </w:r>
      <w:proofErr w:type="spellEnd"/>
      <w:r w:rsidRPr="00A80DC9">
        <w:rPr>
          <w:rFonts w:ascii="Lato" w:hAnsi="Lato"/>
          <w:sz w:val="20"/>
          <w:szCs w:val="20"/>
        </w:rPr>
        <w:t xml:space="preserve"> </w:t>
      </w:r>
      <w:proofErr w:type="spellStart"/>
      <w:r w:rsidRPr="00A80DC9">
        <w:rPr>
          <w:rFonts w:ascii="Lato" w:hAnsi="Lato"/>
          <w:sz w:val="20"/>
          <w:szCs w:val="20"/>
        </w:rPr>
        <w:t>bahwa</w:t>
      </w:r>
      <w:proofErr w:type="spellEnd"/>
      <w:r w:rsidRPr="00A80DC9">
        <w:rPr>
          <w:rFonts w:ascii="Lato" w:hAnsi="Lato"/>
          <w:sz w:val="20"/>
          <w:szCs w:val="20"/>
        </w:rPr>
        <w:t xml:space="preserve"> </w:t>
      </w:r>
      <w:proofErr w:type="spellStart"/>
      <w:r w:rsidRPr="00A80DC9">
        <w:rPr>
          <w:rFonts w:ascii="Lato" w:hAnsi="Lato"/>
          <w:sz w:val="20"/>
          <w:szCs w:val="20"/>
        </w:rPr>
        <w:t>Kurikulum</w:t>
      </w:r>
      <w:proofErr w:type="spellEnd"/>
      <w:r w:rsidRPr="00A80DC9">
        <w:rPr>
          <w:rFonts w:ascii="Lato" w:hAnsi="Lato"/>
          <w:sz w:val="20"/>
          <w:szCs w:val="20"/>
        </w:rPr>
        <w:t xml:space="preserve"> </w:t>
      </w:r>
      <w:proofErr w:type="spellStart"/>
      <w:r w:rsidRPr="00A80DC9">
        <w:rPr>
          <w:rFonts w:ascii="Lato" w:hAnsi="Lato"/>
          <w:sz w:val="20"/>
          <w:szCs w:val="20"/>
        </w:rPr>
        <w:t>Merdeka</w:t>
      </w:r>
      <w:proofErr w:type="spellEnd"/>
      <w:r w:rsidRPr="00A80DC9">
        <w:rPr>
          <w:rFonts w:ascii="Lato" w:hAnsi="Lato"/>
          <w:sz w:val="20"/>
          <w:szCs w:val="20"/>
        </w:rPr>
        <w:t xml:space="preserve"> </w:t>
      </w:r>
      <w:proofErr w:type="spellStart"/>
      <w:r w:rsidRPr="00A80DC9">
        <w:rPr>
          <w:rFonts w:ascii="Lato" w:hAnsi="Lato"/>
          <w:sz w:val="20"/>
          <w:szCs w:val="20"/>
        </w:rPr>
        <w:t>menempatkan</w:t>
      </w:r>
      <w:proofErr w:type="spellEnd"/>
      <w:r w:rsidRPr="00A80DC9">
        <w:rPr>
          <w:rFonts w:ascii="Lato" w:hAnsi="Lato"/>
          <w:sz w:val="20"/>
          <w:szCs w:val="20"/>
        </w:rPr>
        <w:t xml:space="preserve"> guru </w:t>
      </w:r>
      <w:proofErr w:type="spellStart"/>
      <w:r w:rsidRPr="00A80DC9">
        <w:rPr>
          <w:rFonts w:ascii="Lato" w:hAnsi="Lato"/>
          <w:sz w:val="20"/>
          <w:szCs w:val="20"/>
        </w:rPr>
        <w:t>sebagai</w:t>
      </w:r>
      <w:proofErr w:type="spellEnd"/>
      <w:r w:rsidRPr="00A80DC9">
        <w:rPr>
          <w:rFonts w:ascii="Lato" w:hAnsi="Lato"/>
          <w:sz w:val="20"/>
          <w:szCs w:val="20"/>
        </w:rPr>
        <w:t xml:space="preserve"> </w:t>
      </w:r>
      <w:proofErr w:type="spellStart"/>
      <w:r w:rsidRPr="00A80DC9">
        <w:rPr>
          <w:rFonts w:ascii="Lato" w:hAnsi="Lato"/>
          <w:sz w:val="20"/>
          <w:szCs w:val="20"/>
        </w:rPr>
        <w:t>fasilitator</w:t>
      </w:r>
      <w:proofErr w:type="spellEnd"/>
      <w:r w:rsidRPr="00A80DC9">
        <w:rPr>
          <w:rFonts w:ascii="Lato" w:hAnsi="Lato"/>
          <w:sz w:val="20"/>
          <w:szCs w:val="20"/>
        </w:rPr>
        <w:t xml:space="preserve">, motivator, </w:t>
      </w:r>
      <w:proofErr w:type="spellStart"/>
      <w:r w:rsidRPr="00A80DC9">
        <w:rPr>
          <w:rFonts w:ascii="Lato" w:hAnsi="Lato"/>
          <w:sz w:val="20"/>
          <w:szCs w:val="20"/>
        </w:rPr>
        <w:t>agen</w:t>
      </w:r>
      <w:proofErr w:type="spellEnd"/>
      <w:r w:rsidRPr="00A80DC9">
        <w:rPr>
          <w:rFonts w:ascii="Lato" w:hAnsi="Lato"/>
          <w:sz w:val="20"/>
          <w:szCs w:val="20"/>
        </w:rPr>
        <w:t xml:space="preserve"> </w:t>
      </w:r>
      <w:proofErr w:type="spellStart"/>
      <w:r w:rsidRPr="00A80DC9">
        <w:rPr>
          <w:rFonts w:ascii="Lato" w:hAnsi="Lato"/>
          <w:sz w:val="20"/>
          <w:szCs w:val="20"/>
        </w:rPr>
        <w:t>perubahan</w:t>
      </w:r>
      <w:proofErr w:type="spellEnd"/>
      <w:r w:rsidRPr="00A80DC9">
        <w:rPr>
          <w:rFonts w:ascii="Lato" w:hAnsi="Lato"/>
          <w:sz w:val="20"/>
          <w:szCs w:val="20"/>
        </w:rPr>
        <w:t xml:space="preserve">, </w:t>
      </w:r>
      <w:proofErr w:type="spellStart"/>
      <w:r w:rsidRPr="00A80DC9">
        <w:rPr>
          <w:rFonts w:ascii="Lato" w:hAnsi="Lato"/>
          <w:sz w:val="20"/>
          <w:szCs w:val="20"/>
        </w:rPr>
        <w:t>dan</w:t>
      </w:r>
      <w:proofErr w:type="spellEnd"/>
      <w:r w:rsidRPr="00A80DC9">
        <w:rPr>
          <w:rFonts w:ascii="Lato" w:hAnsi="Lato"/>
          <w:sz w:val="20"/>
          <w:szCs w:val="20"/>
        </w:rPr>
        <w:t xml:space="preserve"> </w:t>
      </w:r>
      <w:proofErr w:type="spellStart"/>
      <w:r w:rsidRPr="00A80DC9">
        <w:rPr>
          <w:rFonts w:ascii="Lato" w:hAnsi="Lato"/>
          <w:sz w:val="20"/>
          <w:szCs w:val="20"/>
        </w:rPr>
        <w:t>pembimbing</w:t>
      </w:r>
      <w:proofErr w:type="spellEnd"/>
      <w:r w:rsidRPr="00A80DC9">
        <w:rPr>
          <w:rFonts w:ascii="Lato" w:hAnsi="Lato"/>
          <w:sz w:val="20"/>
          <w:szCs w:val="20"/>
        </w:rPr>
        <w:t>—</w:t>
      </w:r>
      <w:proofErr w:type="spellStart"/>
      <w:r w:rsidRPr="00A80DC9">
        <w:rPr>
          <w:rFonts w:ascii="Lato" w:hAnsi="Lato"/>
          <w:sz w:val="20"/>
          <w:szCs w:val="20"/>
        </w:rPr>
        <w:t>bukan</w:t>
      </w:r>
      <w:proofErr w:type="spellEnd"/>
      <w:r w:rsidRPr="00A80DC9">
        <w:rPr>
          <w:rFonts w:ascii="Lato" w:hAnsi="Lato"/>
          <w:sz w:val="20"/>
          <w:szCs w:val="20"/>
        </w:rPr>
        <w:t xml:space="preserve"> </w:t>
      </w:r>
      <w:proofErr w:type="spellStart"/>
      <w:r w:rsidRPr="00A80DC9">
        <w:rPr>
          <w:rFonts w:ascii="Lato" w:hAnsi="Lato"/>
          <w:sz w:val="20"/>
          <w:szCs w:val="20"/>
        </w:rPr>
        <w:t>sekadar</w:t>
      </w:r>
      <w:proofErr w:type="spellEnd"/>
      <w:r w:rsidRPr="00A80DC9">
        <w:rPr>
          <w:rFonts w:ascii="Lato" w:hAnsi="Lato"/>
          <w:sz w:val="20"/>
          <w:szCs w:val="20"/>
        </w:rPr>
        <w:t xml:space="preserve"> </w:t>
      </w:r>
      <w:proofErr w:type="spellStart"/>
      <w:r w:rsidRPr="00A80DC9">
        <w:rPr>
          <w:rFonts w:ascii="Lato" w:hAnsi="Lato"/>
          <w:sz w:val="20"/>
          <w:szCs w:val="20"/>
        </w:rPr>
        <w:t>penyampai</w:t>
      </w:r>
      <w:proofErr w:type="spellEnd"/>
      <w:r w:rsidRPr="00A80DC9">
        <w:rPr>
          <w:rFonts w:ascii="Lato" w:hAnsi="Lato"/>
          <w:sz w:val="20"/>
          <w:szCs w:val="20"/>
        </w:rPr>
        <w:t xml:space="preserve"> </w:t>
      </w:r>
      <w:proofErr w:type="spellStart"/>
      <w:r w:rsidRPr="00A80DC9">
        <w:rPr>
          <w:rFonts w:ascii="Lato" w:hAnsi="Lato"/>
          <w:sz w:val="20"/>
          <w:szCs w:val="20"/>
        </w:rPr>
        <w:t>informasi</w:t>
      </w:r>
      <w:proofErr w:type="spellEnd"/>
      <w:r w:rsidRPr="00A80DC9">
        <w:rPr>
          <w:rFonts w:ascii="Lato" w:hAnsi="Lato"/>
          <w:sz w:val="20"/>
          <w:szCs w:val="20"/>
        </w:rPr>
        <w:t xml:space="preserve">. </w:t>
      </w:r>
      <w:proofErr w:type="spellStart"/>
      <w:r w:rsidRPr="00A80DC9">
        <w:rPr>
          <w:rFonts w:ascii="Lato" w:hAnsi="Lato"/>
          <w:sz w:val="20"/>
          <w:szCs w:val="20"/>
        </w:rPr>
        <w:t>Studi</w:t>
      </w:r>
      <w:proofErr w:type="spellEnd"/>
      <w:r w:rsidRPr="00A80DC9">
        <w:rPr>
          <w:rFonts w:ascii="Lato" w:hAnsi="Lato"/>
          <w:sz w:val="20"/>
          <w:szCs w:val="20"/>
        </w:rPr>
        <w:t xml:space="preserve"> lain </w:t>
      </w:r>
      <w:proofErr w:type="spellStart"/>
      <w:r w:rsidRPr="00A80DC9">
        <w:rPr>
          <w:rFonts w:ascii="Lato" w:hAnsi="Lato"/>
          <w:sz w:val="20"/>
          <w:szCs w:val="20"/>
        </w:rPr>
        <w:t>menemukan</w:t>
      </w:r>
      <w:proofErr w:type="spellEnd"/>
      <w:r w:rsidRPr="00A80DC9">
        <w:rPr>
          <w:rFonts w:ascii="Lato" w:hAnsi="Lato"/>
          <w:sz w:val="20"/>
          <w:szCs w:val="20"/>
        </w:rPr>
        <w:t xml:space="preserve"> </w:t>
      </w:r>
      <w:proofErr w:type="spellStart"/>
      <w:r w:rsidRPr="00A80DC9">
        <w:rPr>
          <w:rFonts w:ascii="Lato" w:hAnsi="Lato"/>
          <w:sz w:val="20"/>
          <w:szCs w:val="20"/>
        </w:rPr>
        <w:t>bahwa</w:t>
      </w:r>
      <w:proofErr w:type="spellEnd"/>
      <w:r w:rsidRPr="00A80DC9">
        <w:rPr>
          <w:rFonts w:ascii="Lato" w:hAnsi="Lato"/>
          <w:sz w:val="20"/>
          <w:szCs w:val="20"/>
        </w:rPr>
        <w:t xml:space="preserve"> </w:t>
      </w:r>
      <w:proofErr w:type="spellStart"/>
      <w:r w:rsidRPr="00A80DC9">
        <w:rPr>
          <w:rFonts w:ascii="Lato" w:hAnsi="Lato"/>
          <w:sz w:val="20"/>
          <w:szCs w:val="20"/>
        </w:rPr>
        <w:t>Kurikulum</w:t>
      </w:r>
      <w:proofErr w:type="spellEnd"/>
      <w:r w:rsidRPr="00A80DC9">
        <w:rPr>
          <w:rFonts w:ascii="Lato" w:hAnsi="Lato"/>
          <w:sz w:val="20"/>
          <w:szCs w:val="20"/>
        </w:rPr>
        <w:t xml:space="preserve"> </w:t>
      </w:r>
      <w:proofErr w:type="spellStart"/>
      <w:r w:rsidRPr="00A80DC9">
        <w:rPr>
          <w:rFonts w:ascii="Lato" w:hAnsi="Lato"/>
          <w:sz w:val="20"/>
          <w:szCs w:val="20"/>
        </w:rPr>
        <w:t>Merdeka</w:t>
      </w:r>
      <w:proofErr w:type="spellEnd"/>
      <w:r w:rsidRPr="00A80DC9">
        <w:rPr>
          <w:rFonts w:ascii="Lato" w:hAnsi="Lato"/>
          <w:sz w:val="20"/>
          <w:szCs w:val="20"/>
        </w:rPr>
        <w:t xml:space="preserve"> </w:t>
      </w:r>
      <w:proofErr w:type="spellStart"/>
      <w:r w:rsidRPr="00A80DC9">
        <w:rPr>
          <w:rFonts w:ascii="Lato" w:hAnsi="Lato"/>
          <w:sz w:val="20"/>
          <w:szCs w:val="20"/>
        </w:rPr>
        <w:t>secara</w:t>
      </w:r>
      <w:proofErr w:type="spellEnd"/>
      <w:r w:rsidRPr="00A80DC9">
        <w:rPr>
          <w:rFonts w:ascii="Lato" w:hAnsi="Lato"/>
          <w:sz w:val="20"/>
          <w:szCs w:val="20"/>
        </w:rPr>
        <w:t xml:space="preserve"> </w:t>
      </w:r>
      <w:proofErr w:type="spellStart"/>
      <w:r w:rsidRPr="00A80DC9">
        <w:rPr>
          <w:rFonts w:ascii="Lato" w:hAnsi="Lato"/>
          <w:sz w:val="20"/>
          <w:szCs w:val="20"/>
        </w:rPr>
        <w:t>langsung</w:t>
      </w:r>
      <w:proofErr w:type="spellEnd"/>
      <w:r w:rsidRPr="00A80DC9">
        <w:rPr>
          <w:rFonts w:ascii="Lato" w:hAnsi="Lato"/>
          <w:sz w:val="20"/>
          <w:szCs w:val="20"/>
        </w:rPr>
        <w:t xml:space="preserve"> </w:t>
      </w:r>
      <w:proofErr w:type="spellStart"/>
      <w:r w:rsidRPr="00A80DC9">
        <w:rPr>
          <w:rFonts w:ascii="Lato" w:hAnsi="Lato"/>
          <w:sz w:val="20"/>
          <w:szCs w:val="20"/>
        </w:rPr>
        <w:t>mempengaruhi</w:t>
      </w:r>
      <w:proofErr w:type="spellEnd"/>
      <w:r w:rsidRPr="00A80DC9">
        <w:rPr>
          <w:rFonts w:ascii="Lato" w:hAnsi="Lato"/>
          <w:sz w:val="20"/>
          <w:szCs w:val="20"/>
        </w:rPr>
        <w:t xml:space="preserve"> </w:t>
      </w:r>
      <w:proofErr w:type="spellStart"/>
      <w:r w:rsidRPr="00A80DC9">
        <w:rPr>
          <w:rFonts w:ascii="Lato" w:hAnsi="Lato"/>
          <w:sz w:val="20"/>
          <w:szCs w:val="20"/>
        </w:rPr>
        <w:t>pengembangan</w:t>
      </w:r>
      <w:proofErr w:type="spellEnd"/>
      <w:r w:rsidRPr="00A80DC9">
        <w:rPr>
          <w:rFonts w:ascii="Lato" w:hAnsi="Lato"/>
          <w:sz w:val="20"/>
          <w:szCs w:val="20"/>
        </w:rPr>
        <w:t xml:space="preserve"> </w:t>
      </w:r>
      <w:proofErr w:type="spellStart"/>
      <w:r w:rsidRPr="00A80DC9">
        <w:rPr>
          <w:rFonts w:ascii="Lato" w:hAnsi="Lato"/>
          <w:sz w:val="20"/>
          <w:szCs w:val="20"/>
        </w:rPr>
        <w:t>perencanaan</w:t>
      </w:r>
      <w:proofErr w:type="spellEnd"/>
      <w:r w:rsidRPr="00A80DC9">
        <w:rPr>
          <w:rFonts w:ascii="Lato" w:hAnsi="Lato"/>
          <w:sz w:val="20"/>
          <w:szCs w:val="20"/>
        </w:rPr>
        <w:t xml:space="preserve"> </w:t>
      </w:r>
      <w:proofErr w:type="spellStart"/>
      <w:r w:rsidRPr="00A80DC9">
        <w:rPr>
          <w:rFonts w:ascii="Lato" w:hAnsi="Lato"/>
          <w:sz w:val="20"/>
          <w:szCs w:val="20"/>
        </w:rPr>
        <w:t>pembelajaran</w:t>
      </w:r>
      <w:proofErr w:type="spellEnd"/>
      <w:r w:rsidRPr="00A80DC9">
        <w:rPr>
          <w:rFonts w:ascii="Lato" w:hAnsi="Lato"/>
          <w:sz w:val="20"/>
          <w:szCs w:val="20"/>
        </w:rPr>
        <w:t xml:space="preserve">, </w:t>
      </w:r>
      <w:proofErr w:type="spellStart"/>
      <w:r w:rsidRPr="00A80DC9">
        <w:rPr>
          <w:rFonts w:ascii="Lato" w:hAnsi="Lato"/>
          <w:sz w:val="20"/>
          <w:szCs w:val="20"/>
        </w:rPr>
        <w:t>pemilihan</w:t>
      </w:r>
      <w:proofErr w:type="spellEnd"/>
      <w:r w:rsidRPr="00A80DC9">
        <w:rPr>
          <w:rFonts w:ascii="Lato" w:hAnsi="Lato"/>
          <w:sz w:val="20"/>
          <w:szCs w:val="20"/>
        </w:rPr>
        <w:t xml:space="preserve"> model </w:t>
      </w:r>
      <w:proofErr w:type="spellStart"/>
      <w:r w:rsidRPr="00A80DC9">
        <w:rPr>
          <w:rFonts w:ascii="Lato" w:hAnsi="Lato"/>
          <w:sz w:val="20"/>
          <w:szCs w:val="20"/>
        </w:rPr>
        <w:t>pembelajaran</w:t>
      </w:r>
      <w:proofErr w:type="spellEnd"/>
      <w:r w:rsidRPr="00A80DC9">
        <w:rPr>
          <w:rFonts w:ascii="Lato" w:hAnsi="Lato"/>
          <w:sz w:val="20"/>
          <w:szCs w:val="20"/>
        </w:rPr>
        <w:t xml:space="preserve">, </w:t>
      </w:r>
      <w:proofErr w:type="spellStart"/>
      <w:r w:rsidRPr="00A80DC9">
        <w:rPr>
          <w:rFonts w:ascii="Lato" w:hAnsi="Lato"/>
          <w:sz w:val="20"/>
          <w:szCs w:val="20"/>
        </w:rPr>
        <w:t>serta</w:t>
      </w:r>
      <w:proofErr w:type="spellEnd"/>
      <w:r w:rsidRPr="00A80DC9">
        <w:rPr>
          <w:rFonts w:ascii="Lato" w:hAnsi="Lato"/>
          <w:sz w:val="20"/>
          <w:szCs w:val="20"/>
        </w:rPr>
        <w:t xml:space="preserve"> </w:t>
      </w:r>
      <w:proofErr w:type="spellStart"/>
      <w:r w:rsidRPr="00A80DC9">
        <w:rPr>
          <w:rFonts w:ascii="Lato" w:hAnsi="Lato"/>
          <w:sz w:val="20"/>
          <w:szCs w:val="20"/>
        </w:rPr>
        <w:t>hasil</w:t>
      </w:r>
      <w:proofErr w:type="spellEnd"/>
      <w:r w:rsidRPr="00A80DC9">
        <w:rPr>
          <w:rFonts w:ascii="Lato" w:hAnsi="Lato"/>
          <w:sz w:val="20"/>
          <w:szCs w:val="20"/>
        </w:rPr>
        <w:t xml:space="preserve"> </w:t>
      </w:r>
      <w:proofErr w:type="spellStart"/>
      <w:r w:rsidRPr="00A80DC9">
        <w:rPr>
          <w:rFonts w:ascii="Lato" w:hAnsi="Lato"/>
          <w:sz w:val="20"/>
          <w:szCs w:val="20"/>
        </w:rPr>
        <w:t>belajar</w:t>
      </w:r>
      <w:proofErr w:type="spellEnd"/>
      <w:r w:rsidRPr="00A80DC9">
        <w:rPr>
          <w:rFonts w:ascii="Lato" w:hAnsi="Lato"/>
          <w:sz w:val="20"/>
          <w:szCs w:val="20"/>
        </w:rPr>
        <w:t xml:space="preserve"> </w:t>
      </w:r>
      <w:proofErr w:type="spellStart"/>
      <w:r w:rsidRPr="00A80DC9">
        <w:rPr>
          <w:rFonts w:ascii="Lato" w:hAnsi="Lato"/>
          <w:sz w:val="20"/>
          <w:szCs w:val="20"/>
        </w:rPr>
        <w:t>siswa</w:t>
      </w:r>
      <w:proofErr w:type="spellEnd"/>
      <w:r w:rsidRPr="00A80DC9">
        <w:rPr>
          <w:rFonts w:ascii="Lato" w:hAnsi="Lato"/>
          <w:sz w:val="20"/>
          <w:szCs w:val="20"/>
        </w:rPr>
        <w:t xml:space="preserve"> </w:t>
      </w:r>
      <w:r w:rsidRPr="00A80DC9">
        <w:rPr>
          <w:rFonts w:ascii="Lato" w:hAnsi="Lato"/>
          <w:sz w:val="20"/>
          <w:szCs w:val="20"/>
        </w:rPr>
        <w:fldChar w:fldCharType="begin" w:fldLock="1"/>
      </w:r>
      <w:r w:rsidR="005551D5">
        <w:rPr>
          <w:rFonts w:ascii="Lato" w:hAnsi="Lato"/>
          <w:sz w:val="20"/>
          <w:szCs w:val="20"/>
        </w:rPr>
        <w:instrText>ADDIN CSL_CITATION {"citationItems":[{"id":"ITEM-1","itemData":{"DOI":"10.31004/basicedu.v8i5.8324","ISSN":"2580-3735","abstract":"Kurikulum Merdeka merupakan inovasi baru dari pemerintah untuk menjawab tantangan pendidikan masa kini. Tujuan dari penelitian ini untuk mendeskripsikan secara konseptual bagaimana implikasi Kurikulum Merdeka pada peran guru, perencanaan pembelajaran, model pembelajaran, dan hasil belajar siswa di sekolah dasar. Penelitian ini dilakukan menggunakan metode studi literatur atau studi pustaka dengan menggunakan sumber data sekunder yang dikumpulkan melalui artikel jurnal ilmiah. Peneliti menganalisis 55 artikel yang telah dipilih melalui tahap penyaringan dari 69.500 artikel di Google Scholar menggunakan teknik include dan exclude. Adapun langkah-langkah penelitian yang dilakukan yakni mengumpulkan sumber, kritik sumber, intepretasi, dan historiografi. Hasil dari penelitian ini adalah; 1) implikasi Kurikulum Merdeka pada peran guru yaitu guru sebagai fasilitator, agen perubahan, motivator, pembentukan sikap, dan menciptakan pembelajaran yang efektif, 2) implikasi Kurikulum Merdeka pada perencanaan pembelajaran yaitu pengembangan modul ajar, perencanaan asesment diagnostik, pembelajaran berbasis projek, dan penggunaan media digital, 3) implikasi Kurikulum Merdeka pada model pembelajaran yaitu berpusat pada peserta didik (student center) dan pembelajaran berdiferensiasi, 4) implikasi Kurikulum Merdeka pada hasil belajar siswa di sekolah dasar yaitu mencakup aspek kognitif, afektif, dan psikomotor. Berdasarkan hasil penelitian dapat disimpulkan bahwa implikasi Kurikulum Merdeka mempengaruhi peran guru, perencanaan pembelajaran, model pembelajaran, dan hasil belajar siswa","author":[{"dropping-particle":"","family":"Putri","given":"Vinkanisa Aprilia","non-dropping-particle":"","parse-names":false,"suffix":""},{"dropping-particle":"","family":"Muhtarom","given":"Taufik","non-dropping-particle":"","parse-names":false,"suffix":""}],"container-title":"Jurnal Basicedu","id":"ITEM-1","issue":"5","issued":{"date-parts":[["2024"]]},"page":"3581-3590","title":"Implikasi Kurikulum Merdeka pada Peran Guru, Perencanaan Pembelajaran, Model Pembelajaran, dan Hasil Belajar Siswa di Sekolah Dasar","type":"article-journal","volume":"8"},"uris":["http://www.mendeley.com/documents/?uuid=178d23ea-84f3-4aa7-adcb-ed6c706f9140"]}],"mendeley":{"formattedCitation":"(Putri &amp; Muhtarom, 2024)","plainTextFormattedCitation":"(Putri &amp; Muhtarom, 2024)","previouslyFormattedCitation":"(Putri &amp; Muhtarom, 2024)"},"properties":{"noteIndex":0},"schema":"https://github.com/citation-style-language/schema/raw/master/csl-citation.json"}</w:instrText>
      </w:r>
      <w:r w:rsidRPr="00A80DC9">
        <w:rPr>
          <w:rFonts w:ascii="Lato" w:hAnsi="Lato"/>
          <w:sz w:val="20"/>
          <w:szCs w:val="20"/>
        </w:rPr>
        <w:fldChar w:fldCharType="separate"/>
      </w:r>
      <w:r w:rsidR="005551D5" w:rsidRPr="005551D5">
        <w:rPr>
          <w:rFonts w:ascii="Lato" w:hAnsi="Lato"/>
          <w:noProof/>
          <w:sz w:val="20"/>
          <w:szCs w:val="20"/>
        </w:rPr>
        <w:t>(Putri &amp; Muhtarom, 2024)</w:t>
      </w:r>
      <w:r w:rsidRPr="00A80DC9">
        <w:rPr>
          <w:rFonts w:ascii="Lato" w:hAnsi="Lato"/>
          <w:sz w:val="20"/>
          <w:szCs w:val="20"/>
        </w:rPr>
        <w:fldChar w:fldCharType="end"/>
      </w:r>
      <w:r w:rsidRPr="00A80DC9">
        <w:rPr>
          <w:rFonts w:ascii="Lato" w:hAnsi="Lato"/>
          <w:sz w:val="20"/>
          <w:szCs w:val="20"/>
        </w:rPr>
        <w:t>. Ini bisa dilihat dalam pada table di bawah :</w:t>
      </w:r>
    </w:p>
    <w:p w:rsidR="00A80DC9" w:rsidRPr="00A80DC9" w:rsidRDefault="00A80DC9" w:rsidP="00A80DC9">
      <w:pPr>
        <w:pStyle w:val="NormalWeb"/>
        <w:jc w:val="center"/>
        <w:rPr>
          <w:rFonts w:ascii="Lato" w:hAnsi="Lato"/>
          <w:sz w:val="20"/>
          <w:szCs w:val="20"/>
        </w:rPr>
      </w:pPr>
      <w:proofErr w:type="spellStart"/>
      <w:proofErr w:type="gramStart"/>
      <w:r w:rsidRPr="00A80DC9">
        <w:rPr>
          <w:rFonts w:ascii="Lato" w:hAnsi="Lato"/>
          <w:sz w:val="20"/>
          <w:szCs w:val="20"/>
        </w:rPr>
        <w:t>Tabel</w:t>
      </w:r>
      <w:proofErr w:type="spellEnd"/>
      <w:r w:rsidRPr="00A80DC9">
        <w:rPr>
          <w:rFonts w:ascii="Lato" w:hAnsi="Lato"/>
          <w:sz w:val="20"/>
          <w:szCs w:val="20"/>
        </w:rPr>
        <w:t xml:space="preserve"> 1.</w:t>
      </w:r>
      <w:proofErr w:type="gramEnd"/>
      <w:r w:rsidRPr="00A80DC9">
        <w:rPr>
          <w:rFonts w:ascii="Lato" w:hAnsi="Lato"/>
          <w:sz w:val="20"/>
          <w:szCs w:val="20"/>
        </w:rPr>
        <w:t xml:space="preserve"> </w:t>
      </w:r>
      <w:proofErr w:type="spellStart"/>
      <w:r w:rsidRPr="00A80DC9">
        <w:rPr>
          <w:rFonts w:ascii="Lato" w:hAnsi="Lato"/>
          <w:sz w:val="20"/>
          <w:szCs w:val="20"/>
        </w:rPr>
        <w:t>Merdeka</w:t>
      </w:r>
      <w:proofErr w:type="spellEnd"/>
      <w:r w:rsidRPr="00A80DC9">
        <w:rPr>
          <w:rFonts w:ascii="Lato" w:hAnsi="Lato"/>
          <w:sz w:val="20"/>
          <w:szCs w:val="20"/>
        </w:rPr>
        <w:t xml:space="preserve"> </w:t>
      </w:r>
      <w:proofErr w:type="spellStart"/>
      <w:r w:rsidRPr="00A80DC9">
        <w:rPr>
          <w:rFonts w:ascii="Lato" w:hAnsi="Lato"/>
          <w:sz w:val="20"/>
          <w:szCs w:val="20"/>
        </w:rPr>
        <w:t>Belajar</w:t>
      </w:r>
      <w:proofErr w:type="spellEnd"/>
    </w:p>
    <w:tbl>
      <w:tblPr>
        <w:tblW w:w="8566"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44"/>
        <w:gridCol w:w="2510"/>
        <w:gridCol w:w="2313"/>
        <w:gridCol w:w="2699"/>
      </w:tblGrid>
      <w:tr w:rsidR="00A80DC9" w:rsidRPr="00A80DC9" w:rsidTr="00AF0BDF">
        <w:trPr>
          <w:trHeight w:val="307"/>
          <w:tblHeader/>
          <w:tblCellSpacing w:w="15" w:type="dxa"/>
          <w:jc w:val="center"/>
        </w:trPr>
        <w:tc>
          <w:tcPr>
            <w:tcW w:w="0" w:type="auto"/>
            <w:vAlign w:val="center"/>
          </w:tcPr>
          <w:p w:rsidR="00A80DC9" w:rsidRPr="00A80DC9" w:rsidRDefault="00A80DC9" w:rsidP="00AF0BDF">
            <w:pPr>
              <w:spacing w:line="240" w:lineRule="auto"/>
              <w:jc w:val="center"/>
              <w:rPr>
                <w:rFonts w:ascii="Lato" w:eastAsia="Times New Roman" w:hAnsi="Lato" w:cs="Times New Roman"/>
                <w:b/>
                <w:bCs/>
                <w:sz w:val="20"/>
                <w:szCs w:val="20"/>
              </w:rPr>
            </w:pPr>
            <w:r w:rsidRPr="00A80DC9">
              <w:rPr>
                <w:rFonts w:ascii="Lato" w:eastAsia="Times New Roman" w:hAnsi="Lato" w:cs="Times New Roman"/>
                <w:b/>
                <w:bCs/>
                <w:sz w:val="20"/>
                <w:szCs w:val="20"/>
              </w:rPr>
              <w:t>Skor</w:t>
            </w:r>
          </w:p>
        </w:tc>
        <w:tc>
          <w:tcPr>
            <w:tcW w:w="0" w:type="auto"/>
            <w:vAlign w:val="center"/>
          </w:tcPr>
          <w:p w:rsidR="00A80DC9" w:rsidRPr="00A80DC9" w:rsidRDefault="00A80DC9" w:rsidP="00AF0BDF">
            <w:pPr>
              <w:spacing w:line="240" w:lineRule="auto"/>
              <w:jc w:val="center"/>
              <w:rPr>
                <w:rFonts w:ascii="Lato" w:eastAsia="Times New Roman" w:hAnsi="Lato" w:cs="Times New Roman"/>
                <w:b/>
                <w:bCs/>
                <w:sz w:val="20"/>
                <w:szCs w:val="20"/>
              </w:rPr>
            </w:pPr>
            <w:r w:rsidRPr="00A80DC9">
              <w:rPr>
                <w:rFonts w:ascii="Lato" w:eastAsia="Times New Roman" w:hAnsi="Lato" w:cs="Times New Roman"/>
                <w:b/>
                <w:bCs/>
                <w:sz w:val="20"/>
                <w:szCs w:val="20"/>
              </w:rPr>
              <w:t>Kategori</w:t>
            </w:r>
          </w:p>
        </w:tc>
        <w:tc>
          <w:tcPr>
            <w:tcW w:w="0" w:type="auto"/>
            <w:vAlign w:val="center"/>
          </w:tcPr>
          <w:p w:rsidR="00A80DC9" w:rsidRPr="00A80DC9" w:rsidRDefault="00A80DC9" w:rsidP="00AF0BDF">
            <w:pPr>
              <w:spacing w:line="240" w:lineRule="auto"/>
              <w:jc w:val="center"/>
              <w:rPr>
                <w:rFonts w:ascii="Lato" w:eastAsia="Times New Roman" w:hAnsi="Lato" w:cs="Times New Roman"/>
                <w:b/>
                <w:bCs/>
                <w:sz w:val="20"/>
                <w:szCs w:val="20"/>
              </w:rPr>
            </w:pPr>
            <w:r w:rsidRPr="00A80DC9">
              <w:rPr>
                <w:rFonts w:ascii="Lato" w:eastAsia="Times New Roman" w:hAnsi="Lato" w:cs="Times New Roman"/>
                <w:b/>
                <w:bCs/>
                <w:sz w:val="20"/>
                <w:szCs w:val="20"/>
              </w:rPr>
              <w:t>Frekuensi (f)</w:t>
            </w:r>
          </w:p>
        </w:tc>
        <w:tc>
          <w:tcPr>
            <w:tcW w:w="0" w:type="auto"/>
            <w:vAlign w:val="center"/>
          </w:tcPr>
          <w:p w:rsidR="00A80DC9" w:rsidRPr="00A80DC9" w:rsidRDefault="00A80DC9" w:rsidP="00AF0BDF">
            <w:pPr>
              <w:spacing w:line="240" w:lineRule="auto"/>
              <w:jc w:val="center"/>
              <w:rPr>
                <w:rFonts w:ascii="Lato" w:eastAsia="Times New Roman" w:hAnsi="Lato" w:cs="Times New Roman"/>
                <w:b/>
                <w:bCs/>
                <w:sz w:val="20"/>
                <w:szCs w:val="20"/>
              </w:rPr>
            </w:pPr>
            <w:r w:rsidRPr="00A80DC9">
              <w:rPr>
                <w:rFonts w:ascii="Lato" w:eastAsia="Times New Roman" w:hAnsi="Lato" w:cs="Times New Roman"/>
                <w:b/>
                <w:bCs/>
                <w:sz w:val="20"/>
                <w:szCs w:val="20"/>
              </w:rPr>
              <w:t>Persentase (%)</w:t>
            </w:r>
          </w:p>
        </w:tc>
      </w:tr>
      <w:tr w:rsidR="00A80DC9" w:rsidRPr="00A80DC9" w:rsidTr="00AF0BDF">
        <w:trPr>
          <w:trHeight w:val="307"/>
          <w:tblCellSpacing w:w="15" w:type="dxa"/>
          <w:jc w:val="center"/>
        </w:trPr>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5</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Sangat Tinggi</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22</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44%</w:t>
            </w:r>
          </w:p>
        </w:tc>
      </w:tr>
      <w:tr w:rsidR="00A80DC9" w:rsidRPr="00A80DC9" w:rsidTr="00AF0BDF">
        <w:trPr>
          <w:trHeight w:val="291"/>
          <w:tblCellSpacing w:w="15" w:type="dxa"/>
          <w:jc w:val="center"/>
        </w:trPr>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4</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Tinggi</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18</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36%</w:t>
            </w:r>
          </w:p>
        </w:tc>
      </w:tr>
      <w:tr w:rsidR="00A80DC9" w:rsidRPr="00A80DC9" w:rsidTr="00AF0BDF">
        <w:trPr>
          <w:trHeight w:val="307"/>
          <w:tblCellSpacing w:w="15" w:type="dxa"/>
          <w:jc w:val="center"/>
        </w:trPr>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3</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Cukup</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8</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16%</w:t>
            </w:r>
          </w:p>
        </w:tc>
      </w:tr>
      <w:tr w:rsidR="00A80DC9" w:rsidRPr="00A80DC9" w:rsidTr="00AF0BDF">
        <w:trPr>
          <w:trHeight w:val="307"/>
          <w:tblCellSpacing w:w="15" w:type="dxa"/>
          <w:jc w:val="center"/>
        </w:trPr>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2</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Rendah</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2</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4%</w:t>
            </w:r>
          </w:p>
        </w:tc>
      </w:tr>
      <w:tr w:rsidR="00A80DC9" w:rsidRPr="00A80DC9" w:rsidTr="00AF0BDF">
        <w:trPr>
          <w:trHeight w:val="291"/>
          <w:tblCellSpacing w:w="15" w:type="dxa"/>
          <w:jc w:val="center"/>
        </w:trPr>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1</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Sangat Rendah</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0</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0%</w:t>
            </w:r>
          </w:p>
        </w:tc>
      </w:tr>
      <w:tr w:rsidR="00A80DC9" w:rsidRPr="00A80DC9" w:rsidTr="00AF0BDF">
        <w:trPr>
          <w:trHeight w:val="307"/>
          <w:tblCellSpacing w:w="15" w:type="dxa"/>
          <w:jc w:val="center"/>
        </w:trPr>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b/>
                <w:bCs/>
                <w:sz w:val="20"/>
                <w:szCs w:val="20"/>
              </w:rPr>
              <w:lastRenderedPageBreak/>
              <w:t>Total</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b/>
                <w:bCs/>
                <w:sz w:val="20"/>
                <w:szCs w:val="20"/>
              </w:rPr>
              <w:t>50</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b/>
                <w:bCs/>
                <w:sz w:val="20"/>
                <w:szCs w:val="20"/>
              </w:rPr>
              <w:t>100%</w:t>
            </w:r>
          </w:p>
        </w:tc>
      </w:tr>
    </w:tbl>
    <w:p w:rsidR="00A80DC9" w:rsidRPr="00A80DC9" w:rsidRDefault="00A80DC9" w:rsidP="00A80DC9">
      <w:pPr>
        <w:pStyle w:val="NormalWeb"/>
        <w:jc w:val="both"/>
        <w:rPr>
          <w:rFonts w:ascii="Lato" w:hAnsi="Lato"/>
          <w:sz w:val="20"/>
          <w:szCs w:val="20"/>
        </w:rPr>
      </w:pPr>
      <w:proofErr w:type="spellStart"/>
      <w:r w:rsidRPr="00A80DC9">
        <w:rPr>
          <w:rFonts w:ascii="Lato" w:hAnsi="Lato"/>
          <w:sz w:val="20"/>
          <w:szCs w:val="20"/>
        </w:rPr>
        <w:t>Peran</w:t>
      </w:r>
      <w:proofErr w:type="spellEnd"/>
      <w:r w:rsidRPr="00A80DC9">
        <w:rPr>
          <w:rFonts w:ascii="Lato" w:hAnsi="Lato"/>
          <w:sz w:val="20"/>
          <w:szCs w:val="20"/>
        </w:rPr>
        <w:t xml:space="preserve"> Guru </w:t>
      </w:r>
      <w:proofErr w:type="spellStart"/>
      <w:proofErr w:type="gramStart"/>
      <w:r w:rsidRPr="00A80DC9">
        <w:rPr>
          <w:rFonts w:ascii="Lato" w:hAnsi="Lato"/>
          <w:sz w:val="20"/>
          <w:szCs w:val="20"/>
        </w:rPr>
        <w:t>sebagai</w:t>
      </w:r>
      <w:proofErr w:type="spellEnd"/>
      <w:proofErr w:type="gramEnd"/>
      <w:r w:rsidRPr="00A80DC9">
        <w:rPr>
          <w:rFonts w:ascii="Lato" w:hAnsi="Lato"/>
          <w:sz w:val="20"/>
          <w:szCs w:val="20"/>
        </w:rPr>
        <w:t xml:space="preserve"> </w:t>
      </w:r>
      <w:proofErr w:type="spellStart"/>
      <w:r w:rsidRPr="00A80DC9">
        <w:rPr>
          <w:rFonts w:ascii="Lato" w:hAnsi="Lato"/>
          <w:sz w:val="20"/>
          <w:szCs w:val="20"/>
        </w:rPr>
        <w:t>Perancang</w:t>
      </w:r>
      <w:proofErr w:type="spellEnd"/>
      <w:r w:rsidRPr="00A80DC9">
        <w:rPr>
          <w:rFonts w:ascii="Lato" w:hAnsi="Lato"/>
          <w:sz w:val="20"/>
          <w:szCs w:val="20"/>
        </w:rPr>
        <w:t xml:space="preserve"> </w:t>
      </w:r>
      <w:proofErr w:type="spellStart"/>
      <w:r w:rsidRPr="00A80DC9">
        <w:rPr>
          <w:rFonts w:ascii="Lato" w:hAnsi="Lato"/>
          <w:sz w:val="20"/>
          <w:szCs w:val="20"/>
        </w:rPr>
        <w:t>Pembelajaran</w:t>
      </w:r>
      <w:proofErr w:type="spellEnd"/>
    </w:p>
    <w:p w:rsidR="00A80DC9" w:rsidRPr="00A80DC9" w:rsidRDefault="00A80DC9" w:rsidP="00A80DC9">
      <w:pPr>
        <w:spacing w:before="100" w:beforeAutospacing="1" w:after="100" w:afterAutospacing="1" w:line="360" w:lineRule="auto"/>
        <w:ind w:firstLine="720"/>
        <w:jc w:val="both"/>
        <w:rPr>
          <w:rFonts w:ascii="Lato" w:hAnsi="Lato" w:cs="Times New Roman"/>
          <w:sz w:val="20"/>
          <w:szCs w:val="20"/>
        </w:rPr>
      </w:pPr>
      <w:r w:rsidRPr="00A80DC9">
        <w:rPr>
          <w:rFonts w:ascii="Lato" w:eastAsia="Times New Roman" w:hAnsi="Lato" w:cs="Times New Roman"/>
          <w:sz w:val="20"/>
          <w:szCs w:val="20"/>
        </w:rPr>
        <w:t xml:space="preserve">Peran guru sebagai perancang pembelajaran sebanyak </w:t>
      </w:r>
      <w:r w:rsidRPr="00A80DC9">
        <w:rPr>
          <w:rFonts w:ascii="Lato" w:eastAsia="Times New Roman" w:hAnsi="Lato" w:cs="Times New Roman"/>
          <w:bCs/>
          <w:sz w:val="20"/>
          <w:szCs w:val="20"/>
        </w:rPr>
        <w:t>70% guru</w:t>
      </w:r>
      <w:r w:rsidRPr="00A80DC9">
        <w:rPr>
          <w:rFonts w:ascii="Lato" w:eastAsia="Times New Roman" w:hAnsi="Lato" w:cs="Times New Roman"/>
          <w:sz w:val="20"/>
          <w:szCs w:val="20"/>
        </w:rPr>
        <w:t xml:space="preserve"> mampu menyusun perencanaan pembelajaran dengan kategori baik–sangat baik. Namun, masih ada </w:t>
      </w:r>
      <w:r w:rsidRPr="00A80DC9">
        <w:rPr>
          <w:rFonts w:ascii="Lato" w:eastAsia="Times New Roman" w:hAnsi="Lato" w:cs="Times New Roman"/>
          <w:bCs/>
          <w:sz w:val="20"/>
          <w:szCs w:val="20"/>
        </w:rPr>
        <w:t>30% guru</w:t>
      </w:r>
      <w:r w:rsidRPr="00A80DC9">
        <w:rPr>
          <w:rFonts w:ascii="Lato" w:eastAsia="Times New Roman" w:hAnsi="Lato" w:cs="Times New Roman"/>
          <w:sz w:val="20"/>
          <w:szCs w:val="20"/>
        </w:rPr>
        <w:t xml:space="preserve"> yang berada di kategori cukup–kurang, yang kemungkinan dipengaruhi oleh keterbatasan pemahaman, pelatihan, atau sarana prasarana. Searah dengan </w:t>
      </w:r>
      <w:r w:rsidRPr="004E4E03">
        <w:rPr>
          <w:rFonts w:ascii="Lato" w:eastAsia="Times New Roman" w:hAnsi="Lato" w:cs="Times New Roman"/>
          <w:sz w:val="20"/>
          <w:szCs w:val="20"/>
        </w:rPr>
        <w:t>penjelasan</w:t>
      </w:r>
      <w:r w:rsidR="00C11268">
        <w:rPr>
          <w:rFonts w:ascii="Lato" w:eastAsia="Times New Roman" w:hAnsi="Lato" w:cs="Times New Roman"/>
          <w:sz w:val="20"/>
          <w:szCs w:val="20"/>
          <w:lang w:val="en-US"/>
        </w:rPr>
        <w:t xml:space="preserve"> </w:t>
      </w:r>
      <w:bookmarkStart w:id="0" w:name="_GoBack"/>
      <w:bookmarkEnd w:id="0"/>
      <w:r w:rsidR="00C11268">
        <w:rPr>
          <w:rFonts w:ascii="Lato" w:eastAsia="Times New Roman" w:hAnsi="Lato" w:cs="Times New Roman"/>
          <w:sz w:val="20"/>
          <w:szCs w:val="20"/>
        </w:rPr>
        <w:fldChar w:fldCharType="begin" w:fldLock="1"/>
      </w:r>
      <w:r w:rsidR="00C11268">
        <w:rPr>
          <w:rFonts w:ascii="Lato" w:eastAsia="Times New Roman" w:hAnsi="Lato" w:cs="Times New Roman"/>
          <w:sz w:val="20"/>
          <w:szCs w:val="20"/>
        </w:rPr>
        <w:instrText xml:space="preserve">ADDIN CSL_CITATION {"citationItems":[{"id":"ITEM-1","itemData":{"abstract":"Merdeka Belajar </w:instrText>
      </w:r>
      <w:r w:rsidR="00C11268">
        <w:rPr>
          <w:rFonts w:ascii="Lato" w:eastAsia="Times New Roman" w:hAnsi="Lato" w:cs="Times New Roman" w:hint="eastAsia"/>
          <w:sz w:val="20"/>
          <w:szCs w:val="20"/>
        </w:rPr>
        <w:instrText>–</w:instrText>
      </w:r>
      <w:r w:rsidR="00C11268">
        <w:rPr>
          <w:rFonts w:ascii="Lato" w:eastAsia="Times New Roman" w:hAnsi="Lato" w:cs="Times New Roman"/>
          <w:sz w:val="20"/>
          <w:szCs w:val="20"/>
        </w:rPr>
        <w:instrText xml:space="preserve"> Kampus Merdeka, merupakan kebijakan Menteri Pendidikan dan Kebudayaan, yang bertujuan mendorong mahasiswa untuk menguasai berbagai keilmuan yang berguna untuk memasuki dunia kerja. Kampus Merdeka memberikan kesempatan bagi mahasiswa untuk memilih mata kuliah yang akan mereka ambil. Kebijakan Merdeka Belajar - Kampus Merdeka ini sesuai dengan Permendikbud Nomor 3 Tahun 2020 tentang Standar Nasional Pendidikan Tinggi, pada Pasal 18 disebutkan bahwa pemenuhan masa dan beban belajar bagi mahasiswa program sarjana atau sarjana terapan dapat dilaksanakan: 1) mengikuti seluruh proses pembelajaran dalam program studi pada perguruan tinggi sesuai masa dan beban belajar; dan 2) mengikuti proses pembelajaran di dalam program studi untuk memenuhi sebagian masa dan beban belajar dan sisanya mengikuti proses pembelajaran di luar program studi. Melalui Merdeka Belajar </w:instrText>
      </w:r>
      <w:r w:rsidR="00C11268">
        <w:rPr>
          <w:rFonts w:ascii="Lato" w:eastAsia="Times New Roman" w:hAnsi="Lato" w:cs="Times New Roman" w:hint="eastAsia"/>
          <w:sz w:val="20"/>
          <w:szCs w:val="20"/>
        </w:rPr>
        <w:instrText>–</w:instrText>
      </w:r>
      <w:r w:rsidR="00C11268">
        <w:rPr>
          <w:rFonts w:ascii="Lato" w:eastAsia="Times New Roman" w:hAnsi="Lato" w:cs="Times New Roman"/>
          <w:sz w:val="20"/>
          <w:szCs w:val="20"/>
        </w:rPr>
        <w:instrText xml:space="preserve"> Kampus Merdeka, mahasiswa memiliki kesempatan untuk 1 (satu) semester atau setara dengan 20 (dua puluh) sks menempuh pembelajaran di luar program studi pada Perguruan Tinggi yang sama; dan paling lama 2 (dua) semester atau setara dengan 40 (empat puluh) sks menempuh pembelajaran pada program studi yang sama di Perguruan Tinggi yang berbeda, pembelajaran pada program studi yang berbeda di Perguruan Tinggi yang berbeda; dan/atau pembelajaran di luar Perguruan Tinggi. Pembelajaran dalam Kampus Merdeka memberikan tantangan dan kesempatan untuk pengembangan kreativitas, kapasitas, kepribadian, dan kebutuhan mahasiswa, serta mengembangkan kemandirian dalam mencari dan menemukan pengetahuan melalui kenyataan dan dinamika lapangan seperti persyaratan kemampuan, permasalahan riil, interaksi sosial, kolaborasi, manajemen diri, tuntutan kinerja, target dan pencapaiannya. Kami menyampaikan ucapan terima kasih dan penghargaan kepada tim penulis buku Panduan Merdeka Belajar - Kampus Merdeka ini serta pada semua pihak yang telah memberikan sumbang saran dan pikiran yang penuh dedikasi hingga buku panduan ini dapat diterbitkan. Buku panduan edisi ke-1 ini tentunya masih jauh dari kesempurnaan, oleh karena itu kami sangat mengharapkan masukan, kritik dan saran dari berbagai pihak, khususnya dari para pengelola perguruan tinggi. Semoga buku panduan ini bermanfaat bagi perguruan tinggi, mahasiswa, dan pihak-pihak terkait lainnya dalam rangka pengelolaan dan peningkatan Kampus Merdeka secara berkesinambungan. Jakarta,","author":[{"dropping-particle":"","family":"Kusumawardani","given":"S S","non-dropping-particle":"","parse-names":false,"suffix":""},{"dropping-particle":"","family":"Wulandari","given":"D","non-dropping-particle":"","parse-names":false,"suffix":""},{"dropping-particle":"","family":"Arifin","given":"S","non-dropping-particle":"","parse-names":false,"suffix":""},{"dropping-particle":"","family":"Santoso","given":"B J","non-dropping-particle":"","parse-names":false,"suffix":""},{"dropping-particle":"","family":"Cahyono","given":"E","non-dropping-particle":"","parse-names":false,"suffix":""},{"dropping-particle":"","family":"Wastutiningsih","given":"S P","non-dropping-particle":"","parse-names":false,"suffix":""},{"dropping-particle":"","family":"Slamet","given":"A S","non-dropping-particle":"","parse-names":false,"suffix":""},{"dropping-particle":"","family":"Hertono","given":"G F","non-dropping-particle":"","parse-names":false,"suffix":""},{"dropping-particle":"","family":"Yuniarti","given":"A","non-dropping-particle":"","parse-names":false,"suffix":""},{"dropping-particle":"","family":"Syam","given":"N M","non-dropping-particle":"","parse-names":false,"suffix":""},{"dropping-particle":"","family":"Putra","given":"P H","non-dropping-particle":"","parse-names":false,"suffix":""},{"dropping-particle":"","family":"Rahmawati","given":"A","non-dropping-particle":"","parse-names":false,"suffix":""},{"dropping-particle":"","family":"Fajri","given":"F","non-dropping-particle":"","parse-names":false,"suffix":""},{"dropping-particle":"","family":"Zuliansyah","given":"A","non-dropping-particle":"","parse-names":false,"suffix":""},{"dropping-particle":"","family":"Yulianto","given":"Y","non-dropping-particle":"","parse-names":false,"suffix":""},{"dropping-particle":"","family":"Julyan","given":"B S","non-dropping-particle":"","parse-names":false,"suffix":""},{"dropping-particle":"","family":"Anggriani","given":"D","non-dropping-particle":"","parse-names":false,"suffix":""},{"dropping-particle":"","family":"Nabila","given":"S Z","non-dropping-particle":"","parse-names":false,"suffix":""}],"container-title":"Direktorat Jenderal Pendidikan Tinggi, Riset, dan Teknologi","id":"ITEM-1","issued":{"date-parts":[["2024"]]},"page":"98","title":"Buku Panduan Merdeka Belajar Kampus Merdeka","type":"article-journal"},"uris":["http://www.mendeley.com/documents/?uuid=52a5bb10-6468-415d-af67-dbc1b7168a95"]}],"mendeley":{"formattedCitation":"(Kusumawardani et al., 2024)","plainTextFormattedCitation":"(Kusumawardani et al., 2024)"},"properties":{"noteIndex":0},"schema":"https://github.com/citation-style-language/schema/raw/master/csl-citation.json"}</w:instrText>
      </w:r>
      <w:r w:rsidR="00C11268">
        <w:rPr>
          <w:rFonts w:ascii="Lato" w:eastAsia="Times New Roman" w:hAnsi="Lato" w:cs="Times New Roman"/>
          <w:sz w:val="20"/>
          <w:szCs w:val="20"/>
        </w:rPr>
        <w:fldChar w:fldCharType="separate"/>
      </w:r>
      <w:r w:rsidR="00C11268" w:rsidRPr="00C11268">
        <w:rPr>
          <w:rFonts w:ascii="Lato" w:eastAsia="Times New Roman" w:hAnsi="Lato" w:cs="Times New Roman"/>
          <w:noProof/>
          <w:sz w:val="20"/>
          <w:szCs w:val="20"/>
        </w:rPr>
        <w:t>(Kusumawardani et al., 2024)</w:t>
      </w:r>
      <w:r w:rsidR="00C11268">
        <w:rPr>
          <w:rFonts w:ascii="Lato" w:eastAsia="Times New Roman" w:hAnsi="Lato" w:cs="Times New Roman"/>
          <w:sz w:val="20"/>
          <w:szCs w:val="20"/>
        </w:rPr>
        <w:fldChar w:fldCharType="end"/>
      </w:r>
      <w:r w:rsidR="004E4E03">
        <w:rPr>
          <w:rFonts w:ascii="Lato" w:eastAsia="Times New Roman" w:hAnsi="Lato" w:cs="Times New Roman"/>
          <w:sz w:val="20"/>
          <w:szCs w:val="20"/>
          <w:lang w:val="en-US"/>
        </w:rPr>
        <w:t xml:space="preserve"> </w:t>
      </w:r>
      <w:r w:rsidRPr="00A80DC9">
        <w:rPr>
          <w:rFonts w:ascii="Lato" w:eastAsia="Times New Roman" w:hAnsi="Lato" w:cs="Times New Roman"/>
          <w:sz w:val="20"/>
          <w:szCs w:val="20"/>
        </w:rPr>
        <w:t xml:space="preserve"> yang mengatakan </w:t>
      </w:r>
      <w:r w:rsidRPr="00A80DC9">
        <w:rPr>
          <w:rFonts w:ascii="Lato" w:hAnsi="Lato" w:cs="Times New Roman"/>
          <w:sz w:val="20"/>
          <w:szCs w:val="20"/>
        </w:rPr>
        <w:t xml:space="preserve">guru tidak hanya memahami struktur Kurikulum Merdeka, tetapi juga aktif menyusun modul ajar berdasarkan capaian pembelajaran, melaksanakan pembelajaran bermakna (learning by playing), dan menggunakan penilaian autentik. Namun, masih terdapat tantangan seperti kurangnya pemahaman, pelatihan, serta sarana dan prasarana </w:t>
      </w:r>
      <w:r w:rsidRPr="00A80DC9">
        <w:rPr>
          <w:rFonts w:ascii="Lato" w:hAnsi="Lato" w:cs="Times New Roman"/>
          <w:sz w:val="20"/>
          <w:szCs w:val="20"/>
        </w:rPr>
        <w:fldChar w:fldCharType="begin" w:fldLock="1"/>
      </w:r>
      <w:r w:rsidR="005551D5">
        <w:rPr>
          <w:rFonts w:ascii="Lato" w:hAnsi="Lato" w:cs="Times New Roman"/>
          <w:sz w:val="20"/>
          <w:szCs w:val="20"/>
        </w:rPr>
        <w:instrText>ADDIN CSL_CITATION {"citationItems":[{"id":"ITEM-1","itemData":{"abstract":"The Free Learning Curriculum is a policy of the Ministry of Education, Culture, Research and Technology which aims to optimize the existing curriculum. The purpose of this study is to analyze teacher readiness in implementing the Merdeka Belajar Curriculum. The research method is a case study involving two teachers and a principal at the Merdeka Belajar curriculum implementing elementary school. This research was collected based on interviews, observations and documentation. Then it is analyzed through data collection, data reduction, data presentation and conclusion. The results of this study show that teacher readiness in implementing the independent learning curriculum in elementary schools is quite optimal. The obstacle factor for elementary school teachers in implementing the independent learning curriculum is the lack of understanding of the independent learning curriculum between teachers and parents. And the facilities and infrastructure are inadequate, and need support from various parties.","author":[{"dropping-particle":"","family":"Rawis","given":"Joulanda A. M.","non-dropping-particle":"","parse-names":false,"suffix":""},{"dropping-particle":"","family":"Lengkong","given":"Jeffry S. J.","non-dropping-particle":"","parse-names":false,"suffix":""},{"dropping-particle":"","family":"Hayun","given":"Subhan","non-dropping-particle":"","parse-names":false,"suffix":""},{"dropping-particle":"","family":"Rompis","given":"Novie","non-dropping-particle":"","parse-names":false,"suffix":""},{"dropping-particle":"","family":"Omkarsba","given":"Helena","non-dropping-particle":"","parse-names":false,"suffix":""},{"dropping-particle":"","family":"Takalumang","given":"Luccylle","non-dropping-particle":"","parse-names":false,"suffix":""}],"container-title":"Jurnal Ilmiah Wahana Pendidikan","id":"ITEM-1","issue":"23","issued":{"date-parts":[["2023"]]},"page":"993-1000","title":"Peran Guru Dalam Implementasi Kurikulum Merdeka Belajar di SD Negeri Unggulan 1 Kabupaten Pulau Morotai","type":"article-journal","volume":"9"},"uris":["http://www.mendeley.com/documents/?uuid=4ab2e4b9-5904-47c9-9b7d-12a36a1520a7"]}],"mendeley":{"formattedCitation":"(Rawis et al., 2023)","plainTextFormattedCitation":"(Rawis et al., 2023)","previouslyFormattedCitation":"(Rawis et al., 2023)"},"properties":{"noteIndex":0},"schema":"https://github.com/citation-style-language/schema/raw/master/csl-citation.json"}</w:instrText>
      </w:r>
      <w:r w:rsidRPr="00A80DC9">
        <w:rPr>
          <w:rFonts w:ascii="Lato" w:hAnsi="Lato" w:cs="Times New Roman"/>
          <w:sz w:val="20"/>
          <w:szCs w:val="20"/>
        </w:rPr>
        <w:fldChar w:fldCharType="separate"/>
      </w:r>
      <w:r w:rsidR="005551D5" w:rsidRPr="005551D5">
        <w:rPr>
          <w:rFonts w:ascii="Lato" w:hAnsi="Lato" w:cs="Times New Roman"/>
          <w:noProof/>
          <w:sz w:val="20"/>
          <w:szCs w:val="20"/>
        </w:rPr>
        <w:t>(Rawis et al., 2023)</w:t>
      </w:r>
      <w:r w:rsidRPr="00A80DC9">
        <w:rPr>
          <w:rFonts w:ascii="Lato" w:hAnsi="Lato" w:cs="Times New Roman"/>
          <w:sz w:val="20"/>
          <w:szCs w:val="20"/>
        </w:rPr>
        <w:fldChar w:fldCharType="end"/>
      </w:r>
      <w:r w:rsidRPr="00A80DC9">
        <w:rPr>
          <w:rFonts w:ascii="Lato" w:hAnsi="Lato" w:cs="Times New Roman"/>
          <w:sz w:val="20"/>
          <w:szCs w:val="20"/>
        </w:rPr>
        <w:t>. Diperjelas dalam Penelitian di SMK Teuku Umar (2025) menunjukkan bahwa guru secara efektif menyusun rencana pembelajaran dengan strategi yang dipersonalisasi, kolaborasi antar guru, dan integrasi teknologi—termasuk PBL (</w:t>
      </w:r>
      <w:r w:rsidRPr="00AD18E8">
        <w:rPr>
          <w:rFonts w:ascii="Lato" w:hAnsi="Lato" w:cs="Times New Roman"/>
          <w:i/>
          <w:sz w:val="20"/>
          <w:szCs w:val="20"/>
        </w:rPr>
        <w:t>Project-Based Learning</w:t>
      </w:r>
      <w:r w:rsidRPr="00A80DC9">
        <w:rPr>
          <w:rFonts w:ascii="Lato" w:hAnsi="Lato" w:cs="Times New Roman"/>
          <w:sz w:val="20"/>
          <w:szCs w:val="20"/>
        </w:rPr>
        <w:t xml:space="preserve">). Hal ini meningkatkan kualitas pengajaran, meski tantangan seperti kesiapan teknologi dan materi ajar tetap ada </w:t>
      </w:r>
      <w:r w:rsidRPr="00A80DC9">
        <w:rPr>
          <w:rFonts w:ascii="Lato" w:hAnsi="Lato" w:cs="Times New Roman"/>
          <w:sz w:val="20"/>
          <w:szCs w:val="20"/>
        </w:rPr>
        <w:fldChar w:fldCharType="begin" w:fldLock="1"/>
      </w:r>
      <w:r w:rsidR="005551D5">
        <w:rPr>
          <w:rFonts w:ascii="Lato" w:hAnsi="Lato" w:cs="Times New Roman"/>
          <w:sz w:val="20"/>
          <w:szCs w:val="20"/>
        </w:rPr>
        <w:instrText>ADDIN CSL_CITATION {"citationItems":[{"id":"ITEM-1","itemData":{"author":[{"dropping-particle":"","family":"Aditya Putra Ramadhan, Natasyia Ayu Ramadina","given":"Aulia Prima Kharismaputra","non-dropping-particle":"","parse-names":false,"suffix":""}],"id":"ITEM-1","issue":"1","issued":{"date-parts":[["2025"]]},"title":"Peran Guru Dalam Menyusun Perencanaan","type":"article-journal","volume":"1"},"uris":["http://www.mendeley.com/documents/?uuid=9271f129-4584-4058-9e6a-0d287e682811"]}],"mendeley":{"formattedCitation":"(Aditya Putra Ramadhan, Natasyia Ayu Ramadina, 2025)","plainTextFormattedCitation":"(Aditya Putra Ramadhan, Natasyia Ayu Ramadina, 2025)","previouslyFormattedCitation":"(Aditya Putra Ramadhan, Natasyia Ayu Ramadina, 2025)"},"properties":{"noteIndex":0},"schema":"https://github.com/citation-style-language/schema/raw/master/csl-citation.json"}</w:instrText>
      </w:r>
      <w:r w:rsidRPr="00A80DC9">
        <w:rPr>
          <w:rFonts w:ascii="Lato" w:hAnsi="Lato" w:cs="Times New Roman"/>
          <w:sz w:val="20"/>
          <w:szCs w:val="20"/>
        </w:rPr>
        <w:fldChar w:fldCharType="separate"/>
      </w:r>
      <w:r w:rsidR="005551D5" w:rsidRPr="005551D5">
        <w:rPr>
          <w:rFonts w:ascii="Lato" w:hAnsi="Lato" w:cs="Times New Roman"/>
          <w:noProof/>
          <w:sz w:val="20"/>
          <w:szCs w:val="20"/>
        </w:rPr>
        <w:t>(Aditya Putra Ramadhan, Natasyia Ayu Ramadina, 2025)</w:t>
      </w:r>
      <w:r w:rsidRPr="00A80DC9">
        <w:rPr>
          <w:rFonts w:ascii="Lato" w:hAnsi="Lato" w:cs="Times New Roman"/>
          <w:sz w:val="20"/>
          <w:szCs w:val="20"/>
        </w:rPr>
        <w:fldChar w:fldCharType="end"/>
      </w:r>
      <w:r w:rsidRPr="00A80DC9">
        <w:rPr>
          <w:rFonts w:ascii="Lato" w:hAnsi="Lato" w:cs="Times New Roman"/>
          <w:sz w:val="20"/>
          <w:szCs w:val="20"/>
        </w:rPr>
        <w:t>.</w:t>
      </w:r>
    </w:p>
    <w:p w:rsidR="00A80DC9" w:rsidRPr="00A80DC9" w:rsidRDefault="00A80DC9" w:rsidP="00A80DC9">
      <w:pPr>
        <w:pStyle w:val="NormalWeb"/>
        <w:jc w:val="center"/>
        <w:rPr>
          <w:rFonts w:ascii="Lato" w:hAnsi="Lato"/>
          <w:sz w:val="20"/>
          <w:szCs w:val="20"/>
        </w:rPr>
      </w:pPr>
      <w:proofErr w:type="spellStart"/>
      <w:proofErr w:type="gramStart"/>
      <w:r w:rsidRPr="00A80DC9">
        <w:rPr>
          <w:rFonts w:ascii="Lato" w:hAnsi="Lato"/>
          <w:sz w:val="20"/>
          <w:szCs w:val="20"/>
        </w:rPr>
        <w:t>Tabel</w:t>
      </w:r>
      <w:proofErr w:type="spellEnd"/>
      <w:r w:rsidRPr="00A80DC9">
        <w:rPr>
          <w:rFonts w:ascii="Lato" w:hAnsi="Lato"/>
          <w:sz w:val="20"/>
          <w:szCs w:val="20"/>
        </w:rPr>
        <w:t xml:space="preserve"> 2.</w:t>
      </w:r>
      <w:proofErr w:type="gramEnd"/>
      <w:r w:rsidRPr="00A80DC9">
        <w:rPr>
          <w:rFonts w:ascii="Lato" w:hAnsi="Lato"/>
          <w:sz w:val="20"/>
          <w:szCs w:val="20"/>
        </w:rPr>
        <w:t xml:space="preserve"> </w:t>
      </w:r>
      <w:proofErr w:type="spellStart"/>
      <w:r w:rsidRPr="00A80DC9">
        <w:rPr>
          <w:rFonts w:ascii="Lato" w:hAnsi="Lato"/>
          <w:sz w:val="20"/>
          <w:szCs w:val="20"/>
        </w:rPr>
        <w:t>Peran</w:t>
      </w:r>
      <w:proofErr w:type="spellEnd"/>
      <w:r w:rsidRPr="00A80DC9">
        <w:rPr>
          <w:rFonts w:ascii="Lato" w:hAnsi="Lato"/>
          <w:sz w:val="20"/>
          <w:szCs w:val="20"/>
        </w:rPr>
        <w:t xml:space="preserve"> Guru </w:t>
      </w:r>
      <w:proofErr w:type="spellStart"/>
      <w:proofErr w:type="gramStart"/>
      <w:r w:rsidRPr="00A80DC9">
        <w:rPr>
          <w:rFonts w:ascii="Lato" w:hAnsi="Lato"/>
          <w:sz w:val="20"/>
          <w:szCs w:val="20"/>
        </w:rPr>
        <w:t>sebagai</w:t>
      </w:r>
      <w:proofErr w:type="spellEnd"/>
      <w:proofErr w:type="gramEnd"/>
      <w:r w:rsidRPr="00A80DC9">
        <w:rPr>
          <w:rFonts w:ascii="Lato" w:hAnsi="Lato"/>
          <w:sz w:val="20"/>
          <w:szCs w:val="20"/>
        </w:rPr>
        <w:t xml:space="preserve"> </w:t>
      </w:r>
      <w:proofErr w:type="spellStart"/>
      <w:r w:rsidRPr="00A80DC9">
        <w:rPr>
          <w:rFonts w:ascii="Lato" w:hAnsi="Lato"/>
          <w:sz w:val="20"/>
          <w:szCs w:val="20"/>
        </w:rPr>
        <w:t>Perancang</w:t>
      </w:r>
      <w:proofErr w:type="spellEnd"/>
      <w:r w:rsidRPr="00A80DC9">
        <w:rPr>
          <w:rFonts w:ascii="Lato" w:hAnsi="Lato"/>
          <w:sz w:val="20"/>
          <w:szCs w:val="20"/>
        </w:rPr>
        <w:t xml:space="preserve"> </w:t>
      </w:r>
      <w:proofErr w:type="spellStart"/>
      <w:r w:rsidRPr="00A80DC9">
        <w:rPr>
          <w:rFonts w:ascii="Lato" w:hAnsi="Lato"/>
          <w:sz w:val="20"/>
          <w:szCs w:val="20"/>
        </w:rPr>
        <w:t>Pembelajaran</w:t>
      </w:r>
      <w:proofErr w:type="spellEnd"/>
    </w:p>
    <w:tbl>
      <w:tblPr>
        <w:tblW w:w="7951"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74"/>
        <w:gridCol w:w="2315"/>
        <w:gridCol w:w="2151"/>
        <w:gridCol w:w="2511"/>
      </w:tblGrid>
      <w:tr w:rsidR="00A80DC9" w:rsidRPr="00A80DC9" w:rsidTr="00AF0BDF">
        <w:trPr>
          <w:trHeight w:val="312"/>
          <w:tblHeader/>
          <w:tblCellSpacing w:w="15" w:type="dxa"/>
          <w:jc w:val="center"/>
        </w:trPr>
        <w:tc>
          <w:tcPr>
            <w:tcW w:w="0" w:type="auto"/>
            <w:vAlign w:val="center"/>
          </w:tcPr>
          <w:p w:rsidR="00A80DC9" w:rsidRPr="00A80DC9" w:rsidRDefault="00A80DC9" w:rsidP="00AF0BDF">
            <w:pPr>
              <w:spacing w:line="240" w:lineRule="auto"/>
              <w:jc w:val="center"/>
              <w:rPr>
                <w:rFonts w:ascii="Lato" w:eastAsia="Times New Roman" w:hAnsi="Lato" w:cs="Times New Roman"/>
                <w:b/>
                <w:bCs/>
                <w:sz w:val="20"/>
                <w:szCs w:val="20"/>
              </w:rPr>
            </w:pPr>
            <w:r w:rsidRPr="00A80DC9">
              <w:rPr>
                <w:rFonts w:ascii="Lato" w:eastAsia="Times New Roman" w:hAnsi="Lato" w:cs="Times New Roman"/>
                <w:b/>
                <w:bCs/>
                <w:sz w:val="20"/>
                <w:szCs w:val="20"/>
              </w:rPr>
              <w:t>Skor</w:t>
            </w:r>
          </w:p>
        </w:tc>
        <w:tc>
          <w:tcPr>
            <w:tcW w:w="0" w:type="auto"/>
            <w:vAlign w:val="center"/>
          </w:tcPr>
          <w:p w:rsidR="00A80DC9" w:rsidRPr="00A80DC9" w:rsidRDefault="00A80DC9" w:rsidP="00AF0BDF">
            <w:pPr>
              <w:spacing w:line="240" w:lineRule="auto"/>
              <w:jc w:val="center"/>
              <w:rPr>
                <w:rFonts w:ascii="Lato" w:eastAsia="Times New Roman" w:hAnsi="Lato" w:cs="Times New Roman"/>
                <w:b/>
                <w:bCs/>
                <w:sz w:val="20"/>
                <w:szCs w:val="20"/>
              </w:rPr>
            </w:pPr>
            <w:r w:rsidRPr="00A80DC9">
              <w:rPr>
                <w:rFonts w:ascii="Lato" w:eastAsia="Times New Roman" w:hAnsi="Lato" w:cs="Times New Roman"/>
                <w:b/>
                <w:bCs/>
                <w:sz w:val="20"/>
                <w:szCs w:val="20"/>
              </w:rPr>
              <w:t>Kategori</w:t>
            </w:r>
          </w:p>
        </w:tc>
        <w:tc>
          <w:tcPr>
            <w:tcW w:w="0" w:type="auto"/>
            <w:vAlign w:val="center"/>
          </w:tcPr>
          <w:p w:rsidR="00A80DC9" w:rsidRPr="00A80DC9" w:rsidRDefault="00A80DC9" w:rsidP="00AF0BDF">
            <w:pPr>
              <w:spacing w:line="240" w:lineRule="auto"/>
              <w:jc w:val="center"/>
              <w:rPr>
                <w:rFonts w:ascii="Lato" w:eastAsia="Times New Roman" w:hAnsi="Lato" w:cs="Times New Roman"/>
                <w:b/>
                <w:bCs/>
                <w:sz w:val="20"/>
                <w:szCs w:val="20"/>
              </w:rPr>
            </w:pPr>
            <w:r w:rsidRPr="00A80DC9">
              <w:rPr>
                <w:rFonts w:ascii="Lato" w:eastAsia="Times New Roman" w:hAnsi="Lato" w:cs="Times New Roman"/>
                <w:b/>
                <w:bCs/>
                <w:sz w:val="20"/>
                <w:szCs w:val="20"/>
              </w:rPr>
              <w:t>Frekuensi (f)</w:t>
            </w:r>
          </w:p>
        </w:tc>
        <w:tc>
          <w:tcPr>
            <w:tcW w:w="0" w:type="auto"/>
            <w:vAlign w:val="center"/>
          </w:tcPr>
          <w:p w:rsidR="00A80DC9" w:rsidRPr="00A80DC9" w:rsidRDefault="00A80DC9" w:rsidP="00AF0BDF">
            <w:pPr>
              <w:spacing w:line="240" w:lineRule="auto"/>
              <w:jc w:val="center"/>
              <w:rPr>
                <w:rFonts w:ascii="Lato" w:eastAsia="Times New Roman" w:hAnsi="Lato" w:cs="Times New Roman"/>
                <w:b/>
                <w:bCs/>
                <w:sz w:val="20"/>
                <w:szCs w:val="20"/>
              </w:rPr>
            </w:pPr>
            <w:r w:rsidRPr="00A80DC9">
              <w:rPr>
                <w:rFonts w:ascii="Lato" w:eastAsia="Times New Roman" w:hAnsi="Lato" w:cs="Times New Roman"/>
                <w:b/>
                <w:bCs/>
                <w:sz w:val="20"/>
                <w:szCs w:val="20"/>
              </w:rPr>
              <w:t>Persentase (%)</w:t>
            </w:r>
          </w:p>
        </w:tc>
      </w:tr>
      <w:tr w:rsidR="00A80DC9" w:rsidRPr="00A80DC9" w:rsidTr="00AF0BDF">
        <w:trPr>
          <w:trHeight w:val="296"/>
          <w:tblCellSpacing w:w="15" w:type="dxa"/>
          <w:jc w:val="center"/>
        </w:trPr>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5</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Sangat Baik</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15</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30%</w:t>
            </w:r>
          </w:p>
        </w:tc>
      </w:tr>
      <w:tr w:rsidR="00A80DC9" w:rsidRPr="00A80DC9" w:rsidTr="00AF0BDF">
        <w:trPr>
          <w:trHeight w:val="312"/>
          <w:tblCellSpacing w:w="15" w:type="dxa"/>
          <w:jc w:val="center"/>
        </w:trPr>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4</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Baik</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20</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40%</w:t>
            </w:r>
          </w:p>
        </w:tc>
      </w:tr>
      <w:tr w:rsidR="00A80DC9" w:rsidRPr="00A80DC9" w:rsidTr="00AF0BDF">
        <w:trPr>
          <w:trHeight w:val="312"/>
          <w:tblCellSpacing w:w="15" w:type="dxa"/>
          <w:jc w:val="center"/>
        </w:trPr>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3</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Cukup</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10</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20%</w:t>
            </w:r>
          </w:p>
        </w:tc>
      </w:tr>
      <w:tr w:rsidR="00A80DC9" w:rsidRPr="00A80DC9" w:rsidTr="00AF0BDF">
        <w:trPr>
          <w:trHeight w:val="312"/>
          <w:tblCellSpacing w:w="15" w:type="dxa"/>
          <w:jc w:val="center"/>
        </w:trPr>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2</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Kurang</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5</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10%</w:t>
            </w:r>
          </w:p>
        </w:tc>
      </w:tr>
      <w:tr w:rsidR="00A80DC9" w:rsidRPr="00A80DC9" w:rsidTr="00AF0BDF">
        <w:trPr>
          <w:trHeight w:val="296"/>
          <w:tblCellSpacing w:w="15" w:type="dxa"/>
          <w:jc w:val="center"/>
        </w:trPr>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1</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Sangat Kurang</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0</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0%</w:t>
            </w:r>
          </w:p>
        </w:tc>
      </w:tr>
      <w:tr w:rsidR="00A80DC9" w:rsidRPr="00A80DC9" w:rsidTr="00AF0BDF">
        <w:trPr>
          <w:trHeight w:val="312"/>
          <w:tblCellSpacing w:w="15" w:type="dxa"/>
          <w:jc w:val="center"/>
        </w:trPr>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b/>
                <w:bCs/>
                <w:sz w:val="20"/>
                <w:szCs w:val="20"/>
              </w:rPr>
              <w:t>Total</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b/>
                <w:bCs/>
                <w:sz w:val="20"/>
                <w:szCs w:val="20"/>
              </w:rPr>
              <w:t>50</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b/>
                <w:bCs/>
                <w:sz w:val="20"/>
                <w:szCs w:val="20"/>
              </w:rPr>
              <w:t>100%</w:t>
            </w:r>
          </w:p>
        </w:tc>
      </w:tr>
    </w:tbl>
    <w:p w:rsidR="00A80DC9" w:rsidRPr="00A80DC9" w:rsidRDefault="00A80DC9" w:rsidP="00A80DC9">
      <w:pPr>
        <w:spacing w:before="100" w:beforeAutospacing="1" w:after="100" w:afterAutospacing="1" w:line="240" w:lineRule="auto"/>
        <w:jc w:val="both"/>
        <w:rPr>
          <w:rFonts w:ascii="Lato" w:hAnsi="Lato" w:cs="Times New Roman"/>
          <w:sz w:val="20"/>
          <w:szCs w:val="20"/>
        </w:rPr>
      </w:pPr>
      <w:r w:rsidRPr="00A80DC9">
        <w:rPr>
          <w:rFonts w:ascii="Lato" w:hAnsi="Lato" w:cs="Times New Roman"/>
          <w:sz w:val="20"/>
          <w:szCs w:val="20"/>
        </w:rPr>
        <w:t>Kualitas Pembelajaran</w:t>
      </w:r>
    </w:p>
    <w:p w:rsidR="00A80DC9" w:rsidRPr="00A80DC9" w:rsidRDefault="00A80DC9" w:rsidP="00C11303">
      <w:pPr>
        <w:spacing w:before="100" w:beforeAutospacing="1" w:after="100" w:afterAutospacing="1" w:line="360" w:lineRule="auto"/>
        <w:ind w:firstLine="720"/>
        <w:jc w:val="both"/>
        <w:rPr>
          <w:rFonts w:ascii="Lato" w:eastAsia="Times New Roman" w:hAnsi="Lato" w:cs="Times New Roman"/>
          <w:sz w:val="20"/>
          <w:szCs w:val="20"/>
        </w:rPr>
      </w:pPr>
      <w:r w:rsidRPr="00A80DC9">
        <w:rPr>
          <w:rFonts w:ascii="Lato" w:eastAsia="Times New Roman" w:hAnsi="Lato" w:cs="Times New Roman"/>
          <w:sz w:val="20"/>
          <w:szCs w:val="20"/>
        </w:rPr>
        <w:t xml:space="preserve">Rancangan pembelajaran guru membuat motovasi siswa belajar sekitar </w:t>
      </w:r>
      <w:r w:rsidRPr="00A80DC9">
        <w:rPr>
          <w:rFonts w:ascii="Lato" w:eastAsia="Times New Roman" w:hAnsi="Lato" w:cs="Times New Roman"/>
          <w:bCs/>
          <w:sz w:val="20"/>
          <w:szCs w:val="20"/>
        </w:rPr>
        <w:t>74% siswa</w:t>
      </w:r>
      <w:r w:rsidRPr="00A80DC9">
        <w:rPr>
          <w:rFonts w:ascii="Lato" w:eastAsia="Times New Roman" w:hAnsi="Lato" w:cs="Times New Roman"/>
          <w:sz w:val="20"/>
          <w:szCs w:val="20"/>
        </w:rPr>
        <w:t xml:space="preserve"> memiliki motivasi belajar tinggi setelah diterapkan Kurikulum Merdeka dengan rancangan guru yang variatif. Artinya, peran guru dalam merancang pembelajaran berkontribusi positif terhadap motivasi siswa.</w:t>
      </w:r>
    </w:p>
    <w:p w:rsidR="00A80DC9" w:rsidRPr="00A80DC9" w:rsidRDefault="00A80DC9" w:rsidP="00A80DC9">
      <w:pPr>
        <w:spacing w:before="100" w:beforeAutospacing="1" w:after="100" w:afterAutospacing="1"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 xml:space="preserve">Tabel 3.  </w:t>
      </w:r>
      <w:r w:rsidRPr="00A80DC9">
        <w:rPr>
          <w:rFonts w:ascii="Lato" w:hAnsi="Lato" w:cs="Times New Roman"/>
          <w:sz w:val="20"/>
          <w:szCs w:val="20"/>
        </w:rPr>
        <w:t>Kualitas Pembelajaran</w:t>
      </w:r>
    </w:p>
    <w:tbl>
      <w:tblPr>
        <w:tblW w:w="8023"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0"/>
        <w:gridCol w:w="2350"/>
        <w:gridCol w:w="2165"/>
        <w:gridCol w:w="2528"/>
      </w:tblGrid>
      <w:tr w:rsidR="00A80DC9" w:rsidRPr="00A80DC9" w:rsidTr="00AF0BDF">
        <w:trPr>
          <w:trHeight w:val="267"/>
          <w:tblHeader/>
          <w:tblCellSpacing w:w="15" w:type="dxa"/>
          <w:jc w:val="center"/>
        </w:trPr>
        <w:tc>
          <w:tcPr>
            <w:tcW w:w="0" w:type="auto"/>
            <w:vAlign w:val="center"/>
          </w:tcPr>
          <w:p w:rsidR="00A80DC9" w:rsidRPr="00A80DC9" w:rsidRDefault="00A80DC9" w:rsidP="00AF0BDF">
            <w:pPr>
              <w:spacing w:line="240" w:lineRule="auto"/>
              <w:jc w:val="center"/>
              <w:rPr>
                <w:rFonts w:ascii="Lato" w:eastAsia="Times New Roman" w:hAnsi="Lato" w:cs="Times New Roman"/>
                <w:b/>
                <w:bCs/>
                <w:sz w:val="20"/>
                <w:szCs w:val="20"/>
              </w:rPr>
            </w:pPr>
            <w:r w:rsidRPr="00A80DC9">
              <w:rPr>
                <w:rFonts w:ascii="Lato" w:eastAsia="Times New Roman" w:hAnsi="Lato" w:cs="Times New Roman"/>
                <w:b/>
                <w:bCs/>
                <w:sz w:val="20"/>
                <w:szCs w:val="20"/>
              </w:rPr>
              <w:lastRenderedPageBreak/>
              <w:t>Skor</w:t>
            </w:r>
          </w:p>
        </w:tc>
        <w:tc>
          <w:tcPr>
            <w:tcW w:w="0" w:type="auto"/>
            <w:vAlign w:val="center"/>
          </w:tcPr>
          <w:p w:rsidR="00A80DC9" w:rsidRPr="00A80DC9" w:rsidRDefault="00A80DC9" w:rsidP="00AF0BDF">
            <w:pPr>
              <w:spacing w:line="240" w:lineRule="auto"/>
              <w:jc w:val="center"/>
              <w:rPr>
                <w:rFonts w:ascii="Lato" w:eastAsia="Times New Roman" w:hAnsi="Lato" w:cs="Times New Roman"/>
                <w:b/>
                <w:bCs/>
                <w:sz w:val="20"/>
                <w:szCs w:val="20"/>
              </w:rPr>
            </w:pPr>
            <w:r w:rsidRPr="00A80DC9">
              <w:rPr>
                <w:rFonts w:ascii="Lato" w:eastAsia="Times New Roman" w:hAnsi="Lato" w:cs="Times New Roman"/>
                <w:b/>
                <w:bCs/>
                <w:sz w:val="20"/>
                <w:szCs w:val="20"/>
              </w:rPr>
              <w:t>Kategori</w:t>
            </w:r>
          </w:p>
        </w:tc>
        <w:tc>
          <w:tcPr>
            <w:tcW w:w="0" w:type="auto"/>
            <w:vAlign w:val="center"/>
          </w:tcPr>
          <w:p w:rsidR="00A80DC9" w:rsidRPr="00A80DC9" w:rsidRDefault="00A80DC9" w:rsidP="00AF0BDF">
            <w:pPr>
              <w:spacing w:line="240" w:lineRule="auto"/>
              <w:jc w:val="center"/>
              <w:rPr>
                <w:rFonts w:ascii="Lato" w:eastAsia="Times New Roman" w:hAnsi="Lato" w:cs="Times New Roman"/>
                <w:b/>
                <w:bCs/>
                <w:sz w:val="20"/>
                <w:szCs w:val="20"/>
              </w:rPr>
            </w:pPr>
            <w:r w:rsidRPr="00A80DC9">
              <w:rPr>
                <w:rFonts w:ascii="Lato" w:eastAsia="Times New Roman" w:hAnsi="Lato" w:cs="Times New Roman"/>
                <w:b/>
                <w:bCs/>
                <w:sz w:val="20"/>
                <w:szCs w:val="20"/>
              </w:rPr>
              <w:t>Frekuensi (f)</w:t>
            </w:r>
          </w:p>
        </w:tc>
        <w:tc>
          <w:tcPr>
            <w:tcW w:w="0" w:type="auto"/>
            <w:vAlign w:val="center"/>
          </w:tcPr>
          <w:p w:rsidR="00A80DC9" w:rsidRPr="00A80DC9" w:rsidRDefault="00A80DC9" w:rsidP="00AF0BDF">
            <w:pPr>
              <w:spacing w:line="240" w:lineRule="auto"/>
              <w:jc w:val="center"/>
              <w:rPr>
                <w:rFonts w:ascii="Lato" w:eastAsia="Times New Roman" w:hAnsi="Lato" w:cs="Times New Roman"/>
                <w:b/>
                <w:bCs/>
                <w:sz w:val="20"/>
                <w:szCs w:val="20"/>
              </w:rPr>
            </w:pPr>
            <w:r w:rsidRPr="00A80DC9">
              <w:rPr>
                <w:rFonts w:ascii="Lato" w:eastAsia="Times New Roman" w:hAnsi="Lato" w:cs="Times New Roman"/>
                <w:b/>
                <w:bCs/>
                <w:sz w:val="20"/>
                <w:szCs w:val="20"/>
              </w:rPr>
              <w:t>Persentase (%)</w:t>
            </w:r>
          </w:p>
        </w:tc>
      </w:tr>
      <w:tr w:rsidR="00A80DC9" w:rsidRPr="00A80DC9" w:rsidTr="00AF0BDF">
        <w:trPr>
          <w:trHeight w:val="282"/>
          <w:tblCellSpacing w:w="15" w:type="dxa"/>
          <w:jc w:val="center"/>
        </w:trPr>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5</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Sangat Tinggi</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12</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24%</w:t>
            </w:r>
          </w:p>
        </w:tc>
      </w:tr>
      <w:tr w:rsidR="00A80DC9" w:rsidRPr="00A80DC9" w:rsidTr="00AF0BDF">
        <w:trPr>
          <w:trHeight w:val="267"/>
          <w:tblCellSpacing w:w="15" w:type="dxa"/>
          <w:jc w:val="center"/>
        </w:trPr>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4</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Tinggi</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25</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50%</w:t>
            </w:r>
          </w:p>
        </w:tc>
      </w:tr>
      <w:tr w:rsidR="00A80DC9" w:rsidRPr="00A80DC9" w:rsidTr="00AF0BDF">
        <w:trPr>
          <w:trHeight w:val="282"/>
          <w:tblCellSpacing w:w="15" w:type="dxa"/>
          <w:jc w:val="center"/>
        </w:trPr>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3</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Cukup</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10</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20%</w:t>
            </w:r>
          </w:p>
        </w:tc>
      </w:tr>
      <w:tr w:rsidR="00A80DC9" w:rsidRPr="00A80DC9" w:rsidTr="00AF0BDF">
        <w:trPr>
          <w:trHeight w:val="282"/>
          <w:tblCellSpacing w:w="15" w:type="dxa"/>
          <w:jc w:val="center"/>
        </w:trPr>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2</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Rendah</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3</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6%</w:t>
            </w:r>
          </w:p>
        </w:tc>
      </w:tr>
      <w:tr w:rsidR="00A80DC9" w:rsidRPr="00A80DC9" w:rsidTr="00AF0BDF">
        <w:trPr>
          <w:trHeight w:val="282"/>
          <w:tblCellSpacing w:w="15" w:type="dxa"/>
          <w:jc w:val="center"/>
        </w:trPr>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1</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Sangat Rendah</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0</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sz w:val="20"/>
                <w:szCs w:val="20"/>
              </w:rPr>
              <w:t>0%</w:t>
            </w:r>
          </w:p>
        </w:tc>
      </w:tr>
      <w:tr w:rsidR="00A80DC9" w:rsidRPr="00A80DC9" w:rsidTr="00AF0BDF">
        <w:trPr>
          <w:trHeight w:val="267"/>
          <w:tblCellSpacing w:w="15" w:type="dxa"/>
          <w:jc w:val="center"/>
        </w:trPr>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b/>
                <w:bCs/>
                <w:sz w:val="20"/>
                <w:szCs w:val="20"/>
              </w:rPr>
              <w:t>Total</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b/>
                <w:bCs/>
                <w:sz w:val="20"/>
                <w:szCs w:val="20"/>
              </w:rPr>
              <w:t>50</w:t>
            </w:r>
          </w:p>
        </w:tc>
        <w:tc>
          <w:tcPr>
            <w:tcW w:w="0" w:type="auto"/>
            <w:vAlign w:val="center"/>
          </w:tcPr>
          <w:p w:rsidR="00A80DC9" w:rsidRPr="00A80DC9" w:rsidRDefault="00A80DC9" w:rsidP="00AF0BDF">
            <w:pPr>
              <w:spacing w:line="240" w:lineRule="auto"/>
              <w:jc w:val="center"/>
              <w:rPr>
                <w:rFonts w:ascii="Lato" w:eastAsia="Times New Roman" w:hAnsi="Lato" w:cs="Times New Roman"/>
                <w:sz w:val="20"/>
                <w:szCs w:val="20"/>
              </w:rPr>
            </w:pPr>
            <w:r w:rsidRPr="00A80DC9">
              <w:rPr>
                <w:rFonts w:ascii="Lato" w:eastAsia="Times New Roman" w:hAnsi="Lato" w:cs="Times New Roman"/>
                <w:b/>
                <w:bCs/>
                <w:sz w:val="20"/>
                <w:szCs w:val="20"/>
              </w:rPr>
              <w:t>100%</w:t>
            </w:r>
          </w:p>
        </w:tc>
      </w:tr>
    </w:tbl>
    <w:p w:rsidR="00C94CFF" w:rsidRPr="00A80DC9" w:rsidRDefault="00C94CFF" w:rsidP="00C94CFF">
      <w:pPr>
        <w:spacing w:line="276" w:lineRule="auto"/>
        <w:jc w:val="both"/>
        <w:rPr>
          <w:rFonts w:ascii="Lato" w:eastAsia="Lato" w:hAnsi="Lato" w:cs="Lato"/>
          <w:sz w:val="20"/>
          <w:szCs w:val="20"/>
        </w:rPr>
      </w:pPr>
    </w:p>
    <w:p w:rsidR="00C94CFF" w:rsidRDefault="00C94CFF" w:rsidP="00C94CFF">
      <w:pPr>
        <w:rPr>
          <w:rFonts w:ascii="Lato" w:eastAsia="Lato" w:hAnsi="Lato" w:cs="Lato"/>
          <w:b/>
          <w:color w:val="4472C4"/>
          <w:sz w:val="24"/>
          <w:szCs w:val="24"/>
        </w:rPr>
      </w:pPr>
      <w:r>
        <w:rPr>
          <w:rFonts w:ascii="Lato" w:eastAsia="Lato" w:hAnsi="Lato" w:cs="Lato"/>
          <w:b/>
          <w:color w:val="4472C4"/>
          <w:sz w:val="24"/>
          <w:szCs w:val="24"/>
        </w:rPr>
        <w:t>D. Kesimpulan</w:t>
      </w:r>
    </w:p>
    <w:p w:rsidR="00AD18E8" w:rsidRPr="00AD18E8" w:rsidRDefault="00AD18E8" w:rsidP="00AD18E8">
      <w:pPr>
        <w:spacing w:before="100" w:beforeAutospacing="1" w:after="100" w:afterAutospacing="1" w:line="276" w:lineRule="auto"/>
        <w:jc w:val="both"/>
        <w:rPr>
          <w:rFonts w:ascii="Lato" w:eastAsia="Times New Roman" w:hAnsi="Lato" w:cs="Times New Roman"/>
          <w:sz w:val="20"/>
          <w:szCs w:val="20"/>
          <w:lang w:val="en-US"/>
        </w:rPr>
      </w:pPr>
      <w:proofErr w:type="spellStart"/>
      <w:r w:rsidRPr="00AD18E8">
        <w:rPr>
          <w:rFonts w:ascii="Lato" w:eastAsia="Times New Roman" w:hAnsi="Lato" w:cs="Times New Roman"/>
          <w:sz w:val="20"/>
          <w:szCs w:val="20"/>
          <w:lang w:val="en-US"/>
        </w:rPr>
        <w:t>Berdasarkan</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hasil</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penelitian</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konsep</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Merdeka</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Belajar</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memberikan</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perubahan</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mendasar</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terhadap</w:t>
      </w:r>
      <w:proofErr w:type="spellEnd"/>
      <w:r w:rsidRPr="00AD18E8">
        <w:rPr>
          <w:rFonts w:ascii="Lato" w:eastAsia="Times New Roman" w:hAnsi="Lato" w:cs="Times New Roman"/>
          <w:sz w:val="20"/>
          <w:szCs w:val="20"/>
          <w:lang w:val="en-US"/>
        </w:rPr>
        <w:t xml:space="preserve"> proses </w:t>
      </w:r>
      <w:proofErr w:type="spellStart"/>
      <w:r w:rsidRPr="00AD18E8">
        <w:rPr>
          <w:rFonts w:ascii="Lato" w:eastAsia="Times New Roman" w:hAnsi="Lato" w:cs="Times New Roman"/>
          <w:sz w:val="20"/>
          <w:szCs w:val="20"/>
          <w:lang w:val="en-US"/>
        </w:rPr>
        <w:t>pendidikan</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terutama</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pada</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peran</w:t>
      </w:r>
      <w:proofErr w:type="spellEnd"/>
      <w:r w:rsidRPr="00AD18E8">
        <w:rPr>
          <w:rFonts w:ascii="Lato" w:eastAsia="Times New Roman" w:hAnsi="Lato" w:cs="Times New Roman"/>
          <w:sz w:val="20"/>
          <w:szCs w:val="20"/>
          <w:lang w:val="en-US"/>
        </w:rPr>
        <w:t xml:space="preserve"> guru </w:t>
      </w:r>
      <w:proofErr w:type="spellStart"/>
      <w:r w:rsidRPr="00AD18E8">
        <w:rPr>
          <w:rFonts w:ascii="Lato" w:eastAsia="Times New Roman" w:hAnsi="Lato" w:cs="Times New Roman"/>
          <w:sz w:val="20"/>
          <w:szCs w:val="20"/>
          <w:lang w:val="en-US"/>
        </w:rPr>
        <w:t>dalam</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pembelajaran</w:t>
      </w:r>
      <w:proofErr w:type="spellEnd"/>
      <w:r w:rsidRPr="00AD18E8">
        <w:rPr>
          <w:rFonts w:ascii="Lato" w:eastAsia="Times New Roman" w:hAnsi="Lato" w:cs="Times New Roman"/>
          <w:sz w:val="20"/>
          <w:szCs w:val="20"/>
          <w:lang w:val="en-US"/>
        </w:rPr>
        <w:t xml:space="preserve">. Guru </w:t>
      </w:r>
      <w:proofErr w:type="spellStart"/>
      <w:proofErr w:type="gramStart"/>
      <w:r w:rsidRPr="00AD18E8">
        <w:rPr>
          <w:rFonts w:ascii="Lato" w:eastAsia="Times New Roman" w:hAnsi="Lato" w:cs="Times New Roman"/>
          <w:sz w:val="20"/>
          <w:szCs w:val="20"/>
          <w:lang w:val="en-US"/>
        </w:rPr>
        <w:t>tidak</w:t>
      </w:r>
      <w:proofErr w:type="spellEnd"/>
      <w:proofErr w:type="gram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lagi</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hanya</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berfungsi</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sebagai</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penyampai</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materi</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tetapi</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menjadi</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perancang</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pembelajaran</w:t>
      </w:r>
      <w:proofErr w:type="spellEnd"/>
      <w:r w:rsidRPr="00AD18E8">
        <w:rPr>
          <w:rFonts w:ascii="Lato" w:eastAsia="Times New Roman" w:hAnsi="Lato" w:cs="Times New Roman"/>
          <w:sz w:val="20"/>
          <w:szCs w:val="20"/>
          <w:lang w:val="en-US"/>
        </w:rPr>
        <w:t xml:space="preserve"> yang </w:t>
      </w:r>
      <w:proofErr w:type="spellStart"/>
      <w:r w:rsidRPr="00AD18E8">
        <w:rPr>
          <w:rFonts w:ascii="Lato" w:eastAsia="Times New Roman" w:hAnsi="Lato" w:cs="Times New Roman"/>
          <w:sz w:val="20"/>
          <w:szCs w:val="20"/>
          <w:lang w:val="en-US"/>
        </w:rPr>
        <w:t>mampu</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menciptakan</w:t>
      </w:r>
      <w:proofErr w:type="spellEnd"/>
      <w:r w:rsidRPr="00AD18E8">
        <w:rPr>
          <w:rFonts w:ascii="Lato" w:eastAsia="Times New Roman" w:hAnsi="Lato" w:cs="Times New Roman"/>
          <w:sz w:val="20"/>
          <w:szCs w:val="20"/>
          <w:lang w:val="en-US"/>
        </w:rPr>
        <w:t xml:space="preserve"> proses </w:t>
      </w:r>
      <w:proofErr w:type="spellStart"/>
      <w:r w:rsidRPr="00AD18E8">
        <w:rPr>
          <w:rFonts w:ascii="Lato" w:eastAsia="Times New Roman" w:hAnsi="Lato" w:cs="Times New Roman"/>
          <w:sz w:val="20"/>
          <w:szCs w:val="20"/>
          <w:lang w:val="en-US"/>
        </w:rPr>
        <w:t>belajar</w:t>
      </w:r>
      <w:proofErr w:type="spellEnd"/>
      <w:r w:rsidRPr="00AD18E8">
        <w:rPr>
          <w:rFonts w:ascii="Lato" w:eastAsia="Times New Roman" w:hAnsi="Lato" w:cs="Times New Roman"/>
          <w:sz w:val="20"/>
          <w:szCs w:val="20"/>
          <w:lang w:val="en-US"/>
        </w:rPr>
        <w:t xml:space="preserve"> yang </w:t>
      </w:r>
      <w:proofErr w:type="spellStart"/>
      <w:r w:rsidRPr="00AD18E8">
        <w:rPr>
          <w:rFonts w:ascii="Lato" w:eastAsia="Times New Roman" w:hAnsi="Lato" w:cs="Times New Roman"/>
          <w:sz w:val="20"/>
          <w:szCs w:val="20"/>
          <w:lang w:val="en-US"/>
        </w:rPr>
        <w:t>fleksibel</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kreatif</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inovatif</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dan</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berpusat</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pada</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peserta</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didik</w:t>
      </w:r>
      <w:proofErr w:type="spellEnd"/>
      <w:r w:rsidRPr="00AD18E8">
        <w:rPr>
          <w:rFonts w:ascii="Lato" w:eastAsia="Times New Roman" w:hAnsi="Lato" w:cs="Times New Roman"/>
          <w:sz w:val="20"/>
          <w:szCs w:val="20"/>
          <w:lang w:val="en-US"/>
        </w:rPr>
        <w:t>.</w:t>
      </w:r>
    </w:p>
    <w:p w:rsidR="00AD18E8" w:rsidRPr="00AD18E8" w:rsidRDefault="00AD18E8" w:rsidP="00AD18E8">
      <w:pPr>
        <w:spacing w:before="100" w:beforeAutospacing="1" w:after="100" w:afterAutospacing="1" w:line="276" w:lineRule="auto"/>
        <w:jc w:val="both"/>
        <w:rPr>
          <w:rFonts w:ascii="Lato" w:eastAsia="Times New Roman" w:hAnsi="Lato" w:cs="Times New Roman"/>
          <w:sz w:val="20"/>
          <w:szCs w:val="20"/>
          <w:lang w:val="en-US"/>
        </w:rPr>
      </w:pPr>
      <w:proofErr w:type="spellStart"/>
      <w:proofErr w:type="gramStart"/>
      <w:r w:rsidRPr="00AD18E8">
        <w:rPr>
          <w:rFonts w:ascii="Lato" w:eastAsia="Times New Roman" w:hAnsi="Lato" w:cs="Times New Roman"/>
          <w:sz w:val="20"/>
          <w:szCs w:val="20"/>
          <w:lang w:val="en-US"/>
        </w:rPr>
        <w:t>Penerapan</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Merdeka</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Belajar</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mendorong</w:t>
      </w:r>
      <w:proofErr w:type="spellEnd"/>
      <w:r w:rsidRPr="00AD18E8">
        <w:rPr>
          <w:rFonts w:ascii="Lato" w:eastAsia="Times New Roman" w:hAnsi="Lato" w:cs="Times New Roman"/>
          <w:sz w:val="20"/>
          <w:szCs w:val="20"/>
          <w:lang w:val="en-US"/>
        </w:rPr>
        <w:t xml:space="preserve"> guru </w:t>
      </w:r>
      <w:proofErr w:type="spellStart"/>
      <w:r w:rsidRPr="00AD18E8">
        <w:rPr>
          <w:rFonts w:ascii="Lato" w:eastAsia="Times New Roman" w:hAnsi="Lato" w:cs="Times New Roman"/>
          <w:sz w:val="20"/>
          <w:szCs w:val="20"/>
          <w:lang w:val="en-US"/>
        </w:rPr>
        <w:t>untuk</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menyusun</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strategi</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metode</w:t>
      </w:r>
      <w:proofErr w:type="spellEnd"/>
      <w:r w:rsidRPr="00AD18E8">
        <w:rPr>
          <w:rFonts w:ascii="Lato" w:eastAsia="Times New Roman" w:hAnsi="Lato" w:cs="Times New Roman"/>
          <w:sz w:val="20"/>
          <w:szCs w:val="20"/>
          <w:lang w:val="en-US"/>
        </w:rPr>
        <w:t xml:space="preserve">, media, </w:t>
      </w:r>
      <w:proofErr w:type="spellStart"/>
      <w:r w:rsidRPr="00AD18E8">
        <w:rPr>
          <w:rFonts w:ascii="Lato" w:eastAsia="Times New Roman" w:hAnsi="Lato" w:cs="Times New Roman"/>
          <w:sz w:val="20"/>
          <w:szCs w:val="20"/>
          <w:lang w:val="en-US"/>
        </w:rPr>
        <w:t>dan</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evaluasi</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pembelajaran</w:t>
      </w:r>
      <w:proofErr w:type="spellEnd"/>
      <w:r w:rsidRPr="00AD18E8">
        <w:rPr>
          <w:rFonts w:ascii="Lato" w:eastAsia="Times New Roman" w:hAnsi="Lato" w:cs="Times New Roman"/>
          <w:sz w:val="20"/>
          <w:szCs w:val="20"/>
          <w:lang w:val="en-US"/>
        </w:rPr>
        <w:t xml:space="preserve"> yang </w:t>
      </w:r>
      <w:proofErr w:type="spellStart"/>
      <w:r w:rsidRPr="00AD18E8">
        <w:rPr>
          <w:rFonts w:ascii="Lato" w:eastAsia="Times New Roman" w:hAnsi="Lato" w:cs="Times New Roman"/>
          <w:sz w:val="20"/>
          <w:szCs w:val="20"/>
          <w:lang w:val="en-US"/>
        </w:rPr>
        <w:t>sesuai</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dengan</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kebutuhan</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karakteristik</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serta</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potensi</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siswa</w:t>
      </w:r>
      <w:proofErr w:type="spellEnd"/>
      <w:r w:rsidRPr="00AD18E8">
        <w:rPr>
          <w:rFonts w:ascii="Lato" w:eastAsia="Times New Roman" w:hAnsi="Lato" w:cs="Times New Roman"/>
          <w:sz w:val="20"/>
          <w:szCs w:val="20"/>
          <w:lang w:val="en-US"/>
        </w:rPr>
        <w:t>.</w:t>
      </w:r>
      <w:proofErr w:type="gramEnd"/>
      <w:r w:rsidRPr="00AD18E8">
        <w:rPr>
          <w:rFonts w:ascii="Lato" w:eastAsia="Times New Roman" w:hAnsi="Lato" w:cs="Times New Roman"/>
          <w:sz w:val="20"/>
          <w:szCs w:val="20"/>
          <w:lang w:val="en-US"/>
        </w:rPr>
        <w:t xml:space="preserve"> </w:t>
      </w:r>
      <w:proofErr w:type="spellStart"/>
      <w:proofErr w:type="gramStart"/>
      <w:r w:rsidRPr="00AD18E8">
        <w:rPr>
          <w:rFonts w:ascii="Lato" w:eastAsia="Times New Roman" w:hAnsi="Lato" w:cs="Times New Roman"/>
          <w:sz w:val="20"/>
          <w:szCs w:val="20"/>
          <w:lang w:val="en-US"/>
        </w:rPr>
        <w:t>Dalam</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praktiknya</w:t>
      </w:r>
      <w:proofErr w:type="spellEnd"/>
      <w:r w:rsidRPr="00AD18E8">
        <w:rPr>
          <w:rFonts w:ascii="Lato" w:eastAsia="Times New Roman" w:hAnsi="Lato" w:cs="Times New Roman"/>
          <w:sz w:val="20"/>
          <w:szCs w:val="20"/>
          <w:lang w:val="en-US"/>
        </w:rPr>
        <w:t xml:space="preserve">, guru </w:t>
      </w:r>
      <w:proofErr w:type="spellStart"/>
      <w:r w:rsidRPr="00AD18E8">
        <w:rPr>
          <w:rFonts w:ascii="Lato" w:eastAsia="Times New Roman" w:hAnsi="Lato" w:cs="Times New Roman"/>
          <w:sz w:val="20"/>
          <w:szCs w:val="20"/>
          <w:lang w:val="en-US"/>
        </w:rPr>
        <w:t>dituntut</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memiliki</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kompetensi</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pedagogik</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kreativitas</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serta</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kemampuan</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memanfaatkan</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teknologi</w:t>
      </w:r>
      <w:proofErr w:type="spellEnd"/>
      <w:r w:rsidRPr="00AD18E8">
        <w:rPr>
          <w:rFonts w:ascii="Lato" w:eastAsia="Times New Roman" w:hAnsi="Lato" w:cs="Times New Roman"/>
          <w:sz w:val="20"/>
          <w:szCs w:val="20"/>
          <w:lang w:val="en-US"/>
        </w:rPr>
        <w:t xml:space="preserve"> agar </w:t>
      </w:r>
      <w:proofErr w:type="spellStart"/>
      <w:r w:rsidRPr="00AD18E8">
        <w:rPr>
          <w:rFonts w:ascii="Lato" w:eastAsia="Times New Roman" w:hAnsi="Lato" w:cs="Times New Roman"/>
          <w:sz w:val="20"/>
          <w:szCs w:val="20"/>
          <w:lang w:val="en-US"/>
        </w:rPr>
        <w:t>pembelajaran</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menjadi</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lebih</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efektif</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dan</w:t>
      </w:r>
      <w:proofErr w:type="spellEnd"/>
      <w:r w:rsidRPr="00AD18E8">
        <w:rPr>
          <w:rFonts w:ascii="Lato" w:eastAsia="Times New Roman" w:hAnsi="Lato" w:cs="Times New Roman"/>
          <w:sz w:val="20"/>
          <w:szCs w:val="20"/>
          <w:lang w:val="en-US"/>
        </w:rPr>
        <w:t xml:space="preserve"> </w:t>
      </w:r>
      <w:proofErr w:type="spellStart"/>
      <w:r w:rsidRPr="00AD18E8">
        <w:rPr>
          <w:rFonts w:ascii="Lato" w:eastAsia="Times New Roman" w:hAnsi="Lato" w:cs="Times New Roman"/>
          <w:sz w:val="20"/>
          <w:szCs w:val="20"/>
          <w:lang w:val="en-US"/>
        </w:rPr>
        <w:t>bermakna</w:t>
      </w:r>
      <w:proofErr w:type="spellEnd"/>
      <w:r w:rsidRPr="00AD18E8">
        <w:rPr>
          <w:rFonts w:ascii="Lato" w:eastAsia="Times New Roman" w:hAnsi="Lato" w:cs="Times New Roman"/>
          <w:sz w:val="20"/>
          <w:szCs w:val="20"/>
          <w:lang w:val="en-US"/>
        </w:rPr>
        <w:t>.</w:t>
      </w:r>
      <w:proofErr w:type="gramEnd"/>
    </w:p>
    <w:p w:rsidR="00C94CFF" w:rsidRDefault="00C94CFF" w:rsidP="00C94CFF">
      <w:pPr>
        <w:rPr>
          <w:rFonts w:ascii="Lato" w:eastAsia="Lato" w:hAnsi="Lato" w:cs="Lato"/>
          <w:b/>
          <w:color w:val="4472C4"/>
          <w:sz w:val="24"/>
          <w:szCs w:val="24"/>
        </w:rPr>
      </w:pPr>
      <w:r>
        <w:rPr>
          <w:rFonts w:ascii="Lato" w:eastAsia="Lato" w:hAnsi="Lato" w:cs="Lato"/>
          <w:b/>
          <w:color w:val="4472C4"/>
          <w:sz w:val="24"/>
          <w:szCs w:val="24"/>
        </w:rPr>
        <w:t>E. Catatan</w:t>
      </w:r>
    </w:p>
    <w:p w:rsidR="00C94CFF" w:rsidRDefault="00C94CFF" w:rsidP="00C94CFF">
      <w:pPr>
        <w:jc w:val="both"/>
        <w:rPr>
          <w:rFonts w:ascii="Lato" w:eastAsia="Lato" w:hAnsi="Lato" w:cs="Lato"/>
          <w:sz w:val="20"/>
          <w:szCs w:val="20"/>
        </w:rPr>
      </w:pPr>
      <w:r>
        <w:rPr>
          <w:rFonts w:ascii="Lato" w:eastAsia="Lato" w:hAnsi="Lato" w:cs="Lato"/>
          <w:sz w:val="20"/>
          <w:szCs w:val="20"/>
        </w:rPr>
        <w:t xml:space="preserve">Terimkasih kepada semua pihak yang telah membantu dan terlibat dalam proses penelitian, adapun saran yang akan kami sampaikan ini bertujuan untuk memberikan dukungan bagi sekolah agar menjadi lebih baik dalam pelaksaan pendidikan. Adapun saran berdasarkan apa yang menjadi temuan adalah bagi sekolah, perihal penyusunan kurikulum di harapkan melibatkan secara aktif guru kelas, dan tenaga professional dikarnakan lebih memamhi dalam konteks. Bagi Masyarakat sekolah harus lebih bersinergi dalam mendukung upaya penyelengraan pendidikan, baik di dalam maupun di luar kelas. </w:t>
      </w:r>
    </w:p>
    <w:p w:rsidR="00C94CFF" w:rsidRDefault="00C94CFF" w:rsidP="00C94CFF">
      <w:pPr>
        <w:rPr>
          <w:rFonts w:ascii="Lato" w:eastAsia="Lato" w:hAnsi="Lato" w:cs="Lato"/>
          <w:b/>
          <w:color w:val="4472C4"/>
          <w:sz w:val="24"/>
          <w:szCs w:val="24"/>
        </w:rPr>
      </w:pPr>
      <w:r>
        <w:rPr>
          <w:rFonts w:ascii="Lato" w:eastAsia="Lato" w:hAnsi="Lato" w:cs="Lato"/>
          <w:b/>
          <w:color w:val="4472C4"/>
          <w:sz w:val="24"/>
          <w:szCs w:val="24"/>
        </w:rPr>
        <w:t>F. Referensi</w:t>
      </w:r>
    </w:p>
    <w:p w:rsidR="005551D5" w:rsidRPr="005551D5" w:rsidRDefault="005551D5" w:rsidP="005551D5">
      <w:pPr>
        <w:tabs>
          <w:tab w:val="left" w:pos="851"/>
        </w:tabs>
        <w:spacing w:line="240" w:lineRule="auto"/>
        <w:ind w:left="720" w:hanging="720"/>
        <w:jc w:val="both"/>
        <w:rPr>
          <w:rFonts w:ascii="Lato" w:eastAsia="Times New Roman" w:hAnsi="Lato" w:cs="Times New Roman"/>
          <w:color w:val="000000"/>
          <w:sz w:val="20"/>
          <w:szCs w:val="20"/>
        </w:rPr>
      </w:pPr>
      <w:r w:rsidRPr="005551D5">
        <w:rPr>
          <w:rFonts w:ascii="Lato" w:eastAsia="Times New Roman" w:hAnsi="Lato" w:cs="Times New Roman"/>
          <w:color w:val="000000"/>
          <w:sz w:val="20"/>
          <w:szCs w:val="20"/>
        </w:rPr>
        <w:t xml:space="preserve">Aditomo, </w:t>
      </w:r>
      <w:r w:rsidRPr="005551D5">
        <w:rPr>
          <w:rFonts w:ascii="Lato" w:eastAsia="Times New Roman" w:hAnsi="Lato" w:cs="Times New Roman"/>
          <w:i/>
          <w:iCs/>
          <w:color w:val="000000"/>
          <w:sz w:val="20"/>
          <w:szCs w:val="20"/>
        </w:rPr>
        <w:t>Anindito</w:t>
      </w:r>
      <w:r w:rsidRPr="005551D5">
        <w:rPr>
          <w:rFonts w:ascii="Lato" w:eastAsia="Times New Roman" w:hAnsi="Lato" w:cs="Times New Roman"/>
          <w:color w:val="000000"/>
          <w:sz w:val="20"/>
          <w:szCs w:val="20"/>
        </w:rPr>
        <w:t xml:space="preserve">, Iwan Syahril, Kiki Yuliati, Nunuk Suryani, Fiona Handayani, H. M. (2024). </w:t>
      </w:r>
      <w:r w:rsidRPr="005551D5">
        <w:rPr>
          <w:rFonts w:ascii="Lato" w:eastAsia="Times New Roman" w:hAnsi="Lato" w:cs="Times New Roman"/>
          <w:i/>
          <w:iCs/>
          <w:color w:val="000000"/>
          <w:sz w:val="20"/>
          <w:szCs w:val="20"/>
        </w:rPr>
        <w:t>Kurikulum Merdeka</w:t>
      </w:r>
      <w:r w:rsidRPr="005551D5">
        <w:rPr>
          <w:rFonts w:ascii="Lato" w:eastAsia="Times New Roman" w:hAnsi="Lato" w:cs="Times New Roman"/>
          <w:color w:val="000000"/>
          <w:sz w:val="20"/>
          <w:szCs w:val="20"/>
        </w:rPr>
        <w:t xml:space="preserve"> (1st, Maret 2 ed.)</w:t>
      </w:r>
    </w:p>
    <w:p w:rsidR="005551D5" w:rsidRPr="005551D5" w:rsidRDefault="005551D5" w:rsidP="005551D5">
      <w:pPr>
        <w:spacing w:line="240" w:lineRule="auto"/>
        <w:jc w:val="both"/>
        <w:rPr>
          <w:rFonts w:ascii="Lato" w:eastAsia="Times New Roman" w:hAnsi="Lato" w:cs="Times New Roman"/>
          <w:sz w:val="20"/>
          <w:szCs w:val="20"/>
        </w:rPr>
      </w:pPr>
    </w:p>
    <w:p w:rsidR="005551D5" w:rsidRPr="005551D5" w:rsidRDefault="005551D5" w:rsidP="005551D5">
      <w:pPr>
        <w:tabs>
          <w:tab w:val="left" w:pos="851"/>
        </w:tabs>
        <w:spacing w:line="240" w:lineRule="auto"/>
        <w:ind w:left="720" w:hanging="720"/>
        <w:jc w:val="both"/>
        <w:rPr>
          <w:rFonts w:ascii="Lato" w:eastAsia="Times New Roman" w:hAnsi="Lato" w:cs="Times New Roman"/>
          <w:sz w:val="20"/>
          <w:szCs w:val="20"/>
        </w:rPr>
      </w:pPr>
      <w:r w:rsidRPr="005551D5">
        <w:rPr>
          <w:rFonts w:ascii="Lato" w:eastAsia="Times New Roman" w:hAnsi="Lato" w:cs="Times New Roman"/>
          <w:color w:val="000000"/>
          <w:sz w:val="20"/>
          <w:szCs w:val="20"/>
        </w:rPr>
        <w:t xml:space="preserve">Fathoni, A., &amp; Ismatullah, K. (2018). Pengaruh Wawasan Kevokasionalan Siswa SMP terhadap Minat Melanjutkan di SMK. </w:t>
      </w:r>
      <w:r w:rsidRPr="005551D5">
        <w:rPr>
          <w:rFonts w:ascii="Lato" w:eastAsia="Times New Roman" w:hAnsi="Lato" w:cs="Times New Roman"/>
          <w:i/>
          <w:iCs/>
          <w:color w:val="000000"/>
          <w:sz w:val="20"/>
          <w:szCs w:val="20"/>
        </w:rPr>
        <w:t>EDUMATIC: Jurnal Pendidikan Informatika</w:t>
      </w:r>
      <w:r w:rsidRPr="005551D5">
        <w:rPr>
          <w:rFonts w:ascii="Lato" w:eastAsia="Times New Roman" w:hAnsi="Lato" w:cs="Times New Roman"/>
          <w:color w:val="000000"/>
          <w:sz w:val="20"/>
          <w:szCs w:val="20"/>
        </w:rPr>
        <w:t xml:space="preserve">, </w:t>
      </w:r>
      <w:r w:rsidRPr="005551D5">
        <w:rPr>
          <w:rFonts w:ascii="Lato" w:eastAsia="Times New Roman" w:hAnsi="Lato" w:cs="Times New Roman"/>
          <w:i/>
          <w:iCs/>
          <w:color w:val="000000"/>
          <w:sz w:val="20"/>
          <w:szCs w:val="20"/>
        </w:rPr>
        <w:t>2</w:t>
      </w:r>
      <w:r w:rsidRPr="005551D5">
        <w:rPr>
          <w:rFonts w:ascii="Lato" w:eastAsia="Times New Roman" w:hAnsi="Lato" w:cs="Times New Roman"/>
          <w:color w:val="000000"/>
          <w:sz w:val="20"/>
          <w:szCs w:val="20"/>
        </w:rPr>
        <w:t>(2), 93. https://doi.org/10.29408/edumatic.v2i1.956</w:t>
      </w:r>
    </w:p>
    <w:p w:rsidR="005551D5" w:rsidRPr="005551D5" w:rsidRDefault="005551D5" w:rsidP="005551D5">
      <w:pPr>
        <w:tabs>
          <w:tab w:val="left" w:pos="851"/>
        </w:tabs>
        <w:spacing w:line="240" w:lineRule="auto"/>
        <w:ind w:left="720" w:hanging="720"/>
        <w:jc w:val="both"/>
        <w:rPr>
          <w:rFonts w:ascii="Lato" w:eastAsia="Times New Roman" w:hAnsi="Lato" w:cs="Times New Roman"/>
          <w:sz w:val="20"/>
          <w:szCs w:val="20"/>
        </w:rPr>
      </w:pPr>
      <w:r w:rsidRPr="005551D5">
        <w:rPr>
          <w:rFonts w:ascii="Lato" w:eastAsia="Times New Roman" w:hAnsi="Lato" w:cs="Times New Roman"/>
          <w:sz w:val="20"/>
          <w:szCs w:val="20"/>
        </w:rPr>
        <w:t xml:space="preserve">Pramudita, R., &amp; Suryani, I. (2023). Implikasi Kurikulum Merdeka terhadap perencanaan pembelajaran dan hasil belajar siswa. </w:t>
      </w:r>
      <w:r w:rsidRPr="005551D5">
        <w:rPr>
          <w:rFonts w:ascii="Lato" w:eastAsia="Times New Roman" w:hAnsi="Lato" w:cs="Times New Roman"/>
          <w:i/>
          <w:iCs/>
          <w:sz w:val="20"/>
          <w:szCs w:val="20"/>
        </w:rPr>
        <w:t>ResearchGate</w:t>
      </w:r>
      <w:r w:rsidRPr="005551D5">
        <w:rPr>
          <w:rFonts w:ascii="Lato" w:eastAsia="Times New Roman" w:hAnsi="Lato" w:cs="Times New Roman"/>
          <w:sz w:val="20"/>
          <w:szCs w:val="20"/>
        </w:rPr>
        <w:t xml:space="preserve">. </w:t>
      </w:r>
      <w:hyperlink r:id="rId6" w:tgtFrame="_new" w:history="1">
        <w:r w:rsidRPr="005551D5">
          <w:rPr>
            <w:rFonts w:ascii="Lato" w:eastAsia="Times New Roman" w:hAnsi="Lato" w:cs="Times New Roman"/>
            <w:color w:val="0000FF"/>
            <w:sz w:val="20"/>
            <w:szCs w:val="20"/>
            <w:u w:val="single"/>
          </w:rPr>
          <w:t>https://</w:t>
        </w:r>
        <w:r w:rsidRPr="005551D5">
          <w:rPr>
            <w:rFonts w:ascii="Lato" w:eastAsia="Times New Roman" w:hAnsi="Lato" w:cs="Times New Roman"/>
            <w:color w:val="000000"/>
            <w:sz w:val="20"/>
            <w:szCs w:val="20"/>
          </w:rPr>
          <w:t>www</w:t>
        </w:r>
        <w:r w:rsidRPr="005551D5">
          <w:rPr>
            <w:rFonts w:ascii="Lato" w:eastAsia="Times New Roman" w:hAnsi="Lato" w:cs="Times New Roman"/>
            <w:color w:val="0000FF"/>
            <w:sz w:val="20"/>
            <w:szCs w:val="20"/>
            <w:u w:val="single"/>
          </w:rPr>
          <w:t>.researchgate.net/publication/383435516_Implikasi_Kurikulum_Merdeka_pada_Peran_Guru_Perencanaan_Pembelajaran_Model_Pembelajaran_dan_Hasil_Belajar_Siswa_di_Sekolah_Dasar</w:t>
        </w:r>
      </w:hyperlink>
    </w:p>
    <w:p w:rsidR="00C11268" w:rsidRPr="00C11268" w:rsidRDefault="00C11268" w:rsidP="00C11268">
      <w:pPr>
        <w:widowControl w:val="0"/>
        <w:autoSpaceDE w:val="0"/>
        <w:autoSpaceDN w:val="0"/>
        <w:adjustRightInd w:val="0"/>
        <w:spacing w:line="240" w:lineRule="auto"/>
        <w:ind w:left="480" w:hanging="480"/>
        <w:rPr>
          <w:rFonts w:ascii="Lato" w:hAnsi="Lato" w:cs="Times New Roman"/>
          <w:noProof/>
          <w:sz w:val="20"/>
          <w:szCs w:val="24"/>
        </w:rPr>
      </w:pPr>
      <w:r>
        <w:rPr>
          <w:rFonts w:ascii="Lato" w:hAnsi="Lato"/>
          <w:sz w:val="20"/>
          <w:szCs w:val="20"/>
          <w:lang w:val="en-US"/>
        </w:rPr>
        <w:lastRenderedPageBreak/>
        <w:fldChar w:fldCharType="begin" w:fldLock="1"/>
      </w:r>
      <w:r>
        <w:rPr>
          <w:rFonts w:ascii="Lato" w:hAnsi="Lato"/>
          <w:sz w:val="20"/>
          <w:szCs w:val="20"/>
          <w:lang w:val="en-US"/>
        </w:rPr>
        <w:instrText xml:space="preserve">ADDIN Mendeley Bibliography CSL_BIBLIOGRAPHY </w:instrText>
      </w:r>
      <w:r>
        <w:rPr>
          <w:rFonts w:ascii="Lato" w:hAnsi="Lato"/>
          <w:sz w:val="20"/>
          <w:szCs w:val="20"/>
          <w:lang w:val="en-US"/>
        </w:rPr>
        <w:fldChar w:fldCharType="separate"/>
      </w:r>
      <w:r w:rsidRPr="00C11268">
        <w:rPr>
          <w:rFonts w:ascii="Lato" w:hAnsi="Lato" w:cs="Times New Roman"/>
          <w:noProof/>
          <w:sz w:val="20"/>
          <w:szCs w:val="24"/>
        </w:rPr>
        <w:t xml:space="preserve">Aditya Putra Ramadhan, Natasyia Ayu Ramadina, A. P. K. (2025). </w:t>
      </w:r>
      <w:r w:rsidRPr="00C11268">
        <w:rPr>
          <w:rFonts w:ascii="Lato" w:hAnsi="Lato" w:cs="Times New Roman"/>
          <w:i/>
          <w:iCs/>
          <w:noProof/>
          <w:sz w:val="20"/>
          <w:szCs w:val="24"/>
        </w:rPr>
        <w:t>Peran Guru Dalam Menyusun Perencanaan</w:t>
      </w:r>
      <w:r w:rsidRPr="00C11268">
        <w:rPr>
          <w:rFonts w:ascii="Lato" w:hAnsi="Lato" w:cs="Times New Roman"/>
          <w:noProof/>
          <w:sz w:val="20"/>
          <w:szCs w:val="24"/>
        </w:rPr>
        <w:t xml:space="preserve">. </w:t>
      </w:r>
      <w:r w:rsidRPr="00C11268">
        <w:rPr>
          <w:rFonts w:ascii="Lato" w:hAnsi="Lato" w:cs="Times New Roman"/>
          <w:i/>
          <w:iCs/>
          <w:noProof/>
          <w:sz w:val="20"/>
          <w:szCs w:val="24"/>
        </w:rPr>
        <w:t>1</w:t>
      </w:r>
      <w:r w:rsidRPr="00C11268">
        <w:rPr>
          <w:rFonts w:ascii="Lato" w:hAnsi="Lato" w:cs="Times New Roman"/>
          <w:noProof/>
          <w:sz w:val="20"/>
          <w:szCs w:val="24"/>
        </w:rPr>
        <w:t>(1).</w:t>
      </w:r>
    </w:p>
    <w:p w:rsidR="00C11268" w:rsidRPr="00C11268" w:rsidRDefault="00C11268" w:rsidP="00C11268">
      <w:pPr>
        <w:widowControl w:val="0"/>
        <w:autoSpaceDE w:val="0"/>
        <w:autoSpaceDN w:val="0"/>
        <w:adjustRightInd w:val="0"/>
        <w:spacing w:line="240" w:lineRule="auto"/>
        <w:ind w:left="480" w:hanging="480"/>
        <w:rPr>
          <w:rFonts w:ascii="Lato" w:hAnsi="Lato" w:cs="Times New Roman"/>
          <w:noProof/>
          <w:sz w:val="20"/>
          <w:szCs w:val="24"/>
        </w:rPr>
      </w:pPr>
      <w:r w:rsidRPr="00C11268">
        <w:rPr>
          <w:rFonts w:ascii="Lato" w:hAnsi="Lato" w:cs="Times New Roman"/>
          <w:noProof/>
          <w:sz w:val="20"/>
          <w:szCs w:val="24"/>
        </w:rPr>
        <w:t xml:space="preserve">Kusumawardani, S. S., Wulandari, D., Arifin, S., Santoso, B. J., Cahyono, E., Wastutiningsih, S. P., Slamet, A. S., Hertono, G. F., Yuniarti, A., Syam, N. M., Putra, P. H., Rahmawati, A., Fajri, F., Zuliansyah, A., Yulianto, Y., Julyan, B. S., Anggriani, D., &amp; Nabila, S. Z. (2024). Buku Panduan Merdeka Belajar Kampus Merdeka. </w:t>
      </w:r>
      <w:r w:rsidRPr="00C11268">
        <w:rPr>
          <w:rFonts w:ascii="Lato" w:hAnsi="Lato" w:cs="Times New Roman"/>
          <w:i/>
          <w:iCs/>
          <w:noProof/>
          <w:sz w:val="20"/>
          <w:szCs w:val="24"/>
        </w:rPr>
        <w:t>Direktorat Jenderal Pendidikan Tinggi, Riset, Dan Teknologi</w:t>
      </w:r>
      <w:r w:rsidRPr="00C11268">
        <w:rPr>
          <w:rFonts w:ascii="Lato" w:hAnsi="Lato" w:cs="Times New Roman"/>
          <w:noProof/>
          <w:sz w:val="20"/>
          <w:szCs w:val="24"/>
        </w:rPr>
        <w:t>, 98. https://dikti.kemdikbud.go.id/wp-content/uploads/2024/06/Buku-Panduan-Merdeka-Belajar-Kampus-Merdeka-MBKM-2024.pdf</w:t>
      </w:r>
    </w:p>
    <w:p w:rsidR="00C11268" w:rsidRPr="00C11268" w:rsidRDefault="00C11268" w:rsidP="00C11268">
      <w:pPr>
        <w:widowControl w:val="0"/>
        <w:autoSpaceDE w:val="0"/>
        <w:autoSpaceDN w:val="0"/>
        <w:adjustRightInd w:val="0"/>
        <w:spacing w:line="240" w:lineRule="auto"/>
        <w:ind w:left="480" w:hanging="480"/>
        <w:rPr>
          <w:rFonts w:ascii="Lato" w:hAnsi="Lato" w:cs="Times New Roman"/>
          <w:noProof/>
          <w:sz w:val="20"/>
          <w:szCs w:val="24"/>
        </w:rPr>
      </w:pPr>
      <w:r w:rsidRPr="00C11268">
        <w:rPr>
          <w:rFonts w:ascii="Lato" w:hAnsi="Lato" w:cs="Times New Roman"/>
          <w:noProof/>
          <w:sz w:val="20"/>
          <w:szCs w:val="24"/>
        </w:rPr>
        <w:t xml:space="preserve">Muzakki, H. (2021). Teori Belajar Konstruktivisme Ki Hajar Dewantara serta Relevansinya dalam Kurikulum 2013. </w:t>
      </w:r>
      <w:r w:rsidRPr="00C11268">
        <w:rPr>
          <w:rFonts w:ascii="Lato" w:hAnsi="Lato" w:cs="Times New Roman"/>
          <w:i/>
          <w:iCs/>
          <w:noProof/>
          <w:sz w:val="20"/>
          <w:szCs w:val="24"/>
        </w:rPr>
        <w:t>Southeast Asian Journal of Islamic Education Management</w:t>
      </w:r>
      <w:r w:rsidRPr="00C11268">
        <w:rPr>
          <w:rFonts w:ascii="Lato" w:hAnsi="Lato" w:cs="Times New Roman"/>
          <w:noProof/>
          <w:sz w:val="20"/>
          <w:szCs w:val="24"/>
        </w:rPr>
        <w:t xml:space="preserve">, </w:t>
      </w:r>
      <w:r w:rsidRPr="00C11268">
        <w:rPr>
          <w:rFonts w:ascii="Lato" w:hAnsi="Lato" w:cs="Times New Roman"/>
          <w:i/>
          <w:iCs/>
          <w:noProof/>
          <w:sz w:val="20"/>
          <w:szCs w:val="24"/>
        </w:rPr>
        <w:t>2</w:t>
      </w:r>
      <w:r w:rsidRPr="00C11268">
        <w:rPr>
          <w:rFonts w:ascii="Lato" w:hAnsi="Lato" w:cs="Times New Roman"/>
          <w:noProof/>
          <w:sz w:val="20"/>
          <w:szCs w:val="24"/>
        </w:rPr>
        <w:t>(2), 261–282. https://www.neliti.com/publications/526438/teori-belajar-konstruktivisme-ki-hajar-dewantara-serta-relevansinya-dalam-kuriku</w:t>
      </w:r>
    </w:p>
    <w:p w:rsidR="00C11268" w:rsidRPr="00C11268" w:rsidRDefault="00C11268" w:rsidP="00C11268">
      <w:pPr>
        <w:widowControl w:val="0"/>
        <w:autoSpaceDE w:val="0"/>
        <w:autoSpaceDN w:val="0"/>
        <w:adjustRightInd w:val="0"/>
        <w:spacing w:line="240" w:lineRule="auto"/>
        <w:ind w:left="480" w:hanging="480"/>
        <w:rPr>
          <w:rFonts w:ascii="Lato" w:hAnsi="Lato" w:cs="Times New Roman"/>
          <w:noProof/>
          <w:sz w:val="20"/>
          <w:szCs w:val="24"/>
        </w:rPr>
      </w:pPr>
      <w:r w:rsidRPr="00C11268">
        <w:rPr>
          <w:rFonts w:ascii="Lato" w:hAnsi="Lato" w:cs="Times New Roman"/>
          <w:noProof/>
          <w:sz w:val="20"/>
          <w:szCs w:val="24"/>
        </w:rPr>
        <w:t xml:space="preserve">Pradana, M., &amp; Reventiary, A. (2016). PENGARUH ATRIBUT PRODUK TERHADAP KEPUTUSAN PEMBELIAN SEPATU MEREK CUSTOMADE (STUDI di MEREK DAGANG CUSTOMADE INDONESIA). </w:t>
      </w:r>
      <w:r w:rsidRPr="00C11268">
        <w:rPr>
          <w:rFonts w:ascii="Lato" w:hAnsi="Lato" w:cs="Times New Roman"/>
          <w:i/>
          <w:iCs/>
          <w:noProof/>
          <w:sz w:val="20"/>
          <w:szCs w:val="24"/>
        </w:rPr>
        <w:t>Jurnal Manajemen</w:t>
      </w:r>
      <w:r w:rsidRPr="00C11268">
        <w:rPr>
          <w:rFonts w:ascii="Lato" w:hAnsi="Lato" w:cs="Times New Roman"/>
          <w:noProof/>
          <w:sz w:val="20"/>
          <w:szCs w:val="24"/>
        </w:rPr>
        <w:t xml:space="preserve">, </w:t>
      </w:r>
      <w:r w:rsidRPr="00C11268">
        <w:rPr>
          <w:rFonts w:ascii="Lato" w:hAnsi="Lato" w:cs="Times New Roman"/>
          <w:i/>
          <w:iCs/>
          <w:noProof/>
          <w:sz w:val="20"/>
          <w:szCs w:val="24"/>
        </w:rPr>
        <w:t>6</w:t>
      </w:r>
      <w:r w:rsidRPr="00C11268">
        <w:rPr>
          <w:rFonts w:ascii="Lato" w:hAnsi="Lato" w:cs="Times New Roman"/>
          <w:noProof/>
          <w:sz w:val="20"/>
          <w:szCs w:val="24"/>
        </w:rPr>
        <w:t>(1), 1–10. https://doi.org/10.26460/jm.v6i1.196</w:t>
      </w:r>
    </w:p>
    <w:p w:rsidR="00C11268" w:rsidRPr="00C11268" w:rsidRDefault="00C11268" w:rsidP="00C11268">
      <w:pPr>
        <w:widowControl w:val="0"/>
        <w:autoSpaceDE w:val="0"/>
        <w:autoSpaceDN w:val="0"/>
        <w:adjustRightInd w:val="0"/>
        <w:spacing w:line="240" w:lineRule="auto"/>
        <w:ind w:left="480" w:hanging="480"/>
        <w:rPr>
          <w:rFonts w:ascii="Lato" w:hAnsi="Lato" w:cs="Times New Roman"/>
          <w:noProof/>
          <w:sz w:val="20"/>
          <w:szCs w:val="24"/>
        </w:rPr>
      </w:pPr>
      <w:r w:rsidRPr="00C11268">
        <w:rPr>
          <w:rFonts w:ascii="Lato" w:hAnsi="Lato" w:cs="Times New Roman"/>
          <w:noProof/>
          <w:sz w:val="20"/>
          <w:szCs w:val="24"/>
        </w:rPr>
        <w:t xml:space="preserve">Putri, V. A., &amp; Muhtarom, T. (2024). Implikasi Kurikulum Merdeka pada Peran Guru, Perencanaan Pembelajaran, Model Pembelajaran, dan Hasil Belajar Siswa di Sekolah Dasar. </w:t>
      </w:r>
      <w:r w:rsidRPr="00C11268">
        <w:rPr>
          <w:rFonts w:ascii="Lato" w:hAnsi="Lato" w:cs="Times New Roman"/>
          <w:i/>
          <w:iCs/>
          <w:noProof/>
          <w:sz w:val="20"/>
          <w:szCs w:val="24"/>
        </w:rPr>
        <w:t>Jurnal Basicedu</w:t>
      </w:r>
      <w:r w:rsidRPr="00C11268">
        <w:rPr>
          <w:rFonts w:ascii="Lato" w:hAnsi="Lato" w:cs="Times New Roman"/>
          <w:noProof/>
          <w:sz w:val="20"/>
          <w:szCs w:val="24"/>
        </w:rPr>
        <w:t xml:space="preserve">, </w:t>
      </w:r>
      <w:r w:rsidRPr="00C11268">
        <w:rPr>
          <w:rFonts w:ascii="Lato" w:hAnsi="Lato" w:cs="Times New Roman"/>
          <w:i/>
          <w:iCs/>
          <w:noProof/>
          <w:sz w:val="20"/>
          <w:szCs w:val="24"/>
        </w:rPr>
        <w:t>8</w:t>
      </w:r>
      <w:r w:rsidRPr="00C11268">
        <w:rPr>
          <w:rFonts w:ascii="Lato" w:hAnsi="Lato" w:cs="Times New Roman"/>
          <w:noProof/>
          <w:sz w:val="20"/>
          <w:szCs w:val="24"/>
        </w:rPr>
        <w:t>(5), 3581–3590. https://doi.org/10.31004/basicedu.v8i5.8324</w:t>
      </w:r>
    </w:p>
    <w:p w:rsidR="00C11268" w:rsidRPr="00C11268" w:rsidRDefault="00C11268" w:rsidP="00C11268">
      <w:pPr>
        <w:widowControl w:val="0"/>
        <w:autoSpaceDE w:val="0"/>
        <w:autoSpaceDN w:val="0"/>
        <w:adjustRightInd w:val="0"/>
        <w:spacing w:line="240" w:lineRule="auto"/>
        <w:ind w:left="480" w:hanging="480"/>
        <w:rPr>
          <w:rFonts w:ascii="Lato" w:hAnsi="Lato"/>
          <w:noProof/>
          <w:sz w:val="20"/>
        </w:rPr>
      </w:pPr>
      <w:r w:rsidRPr="00C11268">
        <w:rPr>
          <w:rFonts w:ascii="Lato" w:hAnsi="Lato" w:cs="Times New Roman"/>
          <w:noProof/>
          <w:sz w:val="20"/>
          <w:szCs w:val="24"/>
        </w:rPr>
        <w:t xml:space="preserve">Rawis, J. A. M., Lengkong, J. S. J., Hayun, S., Rompis, N., Omkarsba, H., &amp; Takalumang, L. (2023). Peran Guru Dalam Implementasi Kurikulum Merdeka Belajar di SD Negeri Unggulan 1 Kabupaten Pulau Morotai. </w:t>
      </w:r>
      <w:r w:rsidRPr="00C11268">
        <w:rPr>
          <w:rFonts w:ascii="Lato" w:hAnsi="Lato" w:cs="Times New Roman"/>
          <w:i/>
          <w:iCs/>
          <w:noProof/>
          <w:sz w:val="20"/>
          <w:szCs w:val="24"/>
        </w:rPr>
        <w:t>Jurnal Ilmiah Wahana Pendidikan</w:t>
      </w:r>
      <w:r w:rsidRPr="00C11268">
        <w:rPr>
          <w:rFonts w:ascii="Lato" w:hAnsi="Lato" w:cs="Times New Roman"/>
          <w:noProof/>
          <w:sz w:val="20"/>
          <w:szCs w:val="24"/>
        </w:rPr>
        <w:t xml:space="preserve">, </w:t>
      </w:r>
      <w:r w:rsidRPr="00C11268">
        <w:rPr>
          <w:rFonts w:ascii="Lato" w:hAnsi="Lato" w:cs="Times New Roman"/>
          <w:i/>
          <w:iCs/>
          <w:noProof/>
          <w:sz w:val="20"/>
          <w:szCs w:val="24"/>
        </w:rPr>
        <w:t>9</w:t>
      </w:r>
      <w:r w:rsidRPr="00C11268">
        <w:rPr>
          <w:rFonts w:ascii="Lato" w:hAnsi="Lato" w:cs="Times New Roman"/>
          <w:noProof/>
          <w:sz w:val="20"/>
          <w:szCs w:val="24"/>
        </w:rPr>
        <w:t>(23), 993–1000.</w:t>
      </w:r>
    </w:p>
    <w:p w:rsidR="00C94CFF" w:rsidRPr="005551D5" w:rsidRDefault="00C11268" w:rsidP="00C11268">
      <w:pPr>
        <w:widowControl w:val="0"/>
        <w:autoSpaceDE w:val="0"/>
        <w:autoSpaceDN w:val="0"/>
        <w:adjustRightInd w:val="0"/>
        <w:spacing w:line="240" w:lineRule="auto"/>
        <w:ind w:left="480" w:hanging="480"/>
        <w:rPr>
          <w:rFonts w:ascii="Lato" w:hAnsi="Lato"/>
          <w:sz w:val="20"/>
          <w:szCs w:val="20"/>
          <w:lang w:val="en-US"/>
        </w:rPr>
      </w:pPr>
      <w:r>
        <w:rPr>
          <w:rFonts w:ascii="Lato" w:hAnsi="Lato"/>
          <w:sz w:val="20"/>
          <w:szCs w:val="20"/>
          <w:lang w:val="en-US"/>
        </w:rPr>
        <w:fldChar w:fldCharType="end"/>
      </w:r>
    </w:p>
    <w:sectPr w:rsidR="00C94CFF" w:rsidRPr="005551D5" w:rsidSect="00C94CFF">
      <w:pgSz w:w="12240" w:h="15840"/>
      <w:pgMar w:top="1729" w:right="1729" w:bottom="1440" w:left="172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altName w:val="Times New Roman"/>
    <w:charset w:val="00"/>
    <w:family w:val="auto"/>
    <w:pitch w:val="default"/>
  </w:font>
  <w:font w:name="Lato Black">
    <w:altName w:val="Times New Roman"/>
    <w:charset w:val="00"/>
    <w:family w:val="auto"/>
    <w:pitch w:val="default"/>
  </w:font>
  <w:font w:name="Lato Light">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CFF"/>
    <w:rsid w:val="00171A92"/>
    <w:rsid w:val="004E4E03"/>
    <w:rsid w:val="005551D5"/>
    <w:rsid w:val="006A7AD8"/>
    <w:rsid w:val="00A80DC9"/>
    <w:rsid w:val="00AD18E8"/>
    <w:rsid w:val="00C11268"/>
    <w:rsid w:val="00C11303"/>
    <w:rsid w:val="00C94CFF"/>
    <w:rsid w:val="00D21CD2"/>
    <w:rsid w:val="00E036F6"/>
    <w:rsid w:val="00E203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CFF"/>
    <w:pPr>
      <w:spacing w:after="160" w:line="259" w:lineRule="auto"/>
    </w:pPr>
    <w:rPr>
      <w:rFonts w:ascii="Calibri" w:eastAsia="Calibri" w:hAnsi="Calibri" w:cs="Calibri"/>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C94CFF"/>
    <w:rPr>
      <w:i/>
      <w:iCs/>
    </w:rPr>
  </w:style>
  <w:style w:type="paragraph" w:styleId="BalloonText">
    <w:name w:val="Balloon Text"/>
    <w:basedOn w:val="Normal"/>
    <w:link w:val="BalloonTextChar"/>
    <w:uiPriority w:val="99"/>
    <w:semiHidden/>
    <w:unhideWhenUsed/>
    <w:rsid w:val="00C94C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4CFF"/>
    <w:rPr>
      <w:rFonts w:ascii="Tahoma" w:eastAsia="Calibri" w:hAnsi="Tahoma" w:cs="Tahoma"/>
      <w:sz w:val="16"/>
      <w:szCs w:val="16"/>
      <w:lang w:val="id-ID"/>
    </w:rPr>
  </w:style>
  <w:style w:type="character" w:styleId="Strong">
    <w:name w:val="Strong"/>
    <w:basedOn w:val="DefaultParagraphFont"/>
    <w:uiPriority w:val="22"/>
    <w:qFormat/>
    <w:rsid w:val="00C94CFF"/>
    <w:rPr>
      <w:b/>
      <w:bCs/>
    </w:rPr>
  </w:style>
  <w:style w:type="paragraph" w:styleId="NormalWeb">
    <w:name w:val="Normal (Web)"/>
    <w:basedOn w:val="Normal"/>
    <w:uiPriority w:val="99"/>
    <w:qFormat/>
    <w:rsid w:val="00A80DC9"/>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CFF"/>
    <w:pPr>
      <w:spacing w:after="160" w:line="259" w:lineRule="auto"/>
    </w:pPr>
    <w:rPr>
      <w:rFonts w:ascii="Calibri" w:eastAsia="Calibri" w:hAnsi="Calibri" w:cs="Calibri"/>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C94CFF"/>
    <w:rPr>
      <w:i/>
      <w:iCs/>
    </w:rPr>
  </w:style>
  <w:style w:type="paragraph" w:styleId="BalloonText">
    <w:name w:val="Balloon Text"/>
    <w:basedOn w:val="Normal"/>
    <w:link w:val="BalloonTextChar"/>
    <w:uiPriority w:val="99"/>
    <w:semiHidden/>
    <w:unhideWhenUsed/>
    <w:rsid w:val="00C94C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4CFF"/>
    <w:rPr>
      <w:rFonts w:ascii="Tahoma" w:eastAsia="Calibri" w:hAnsi="Tahoma" w:cs="Tahoma"/>
      <w:sz w:val="16"/>
      <w:szCs w:val="16"/>
      <w:lang w:val="id-ID"/>
    </w:rPr>
  </w:style>
  <w:style w:type="character" w:styleId="Strong">
    <w:name w:val="Strong"/>
    <w:basedOn w:val="DefaultParagraphFont"/>
    <w:uiPriority w:val="22"/>
    <w:qFormat/>
    <w:rsid w:val="00C94CFF"/>
    <w:rPr>
      <w:b/>
      <w:bCs/>
    </w:rPr>
  </w:style>
  <w:style w:type="paragraph" w:styleId="NormalWeb">
    <w:name w:val="Normal (Web)"/>
    <w:basedOn w:val="Normal"/>
    <w:uiPriority w:val="99"/>
    <w:qFormat/>
    <w:rsid w:val="00A80DC9"/>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539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researchgate.net/publication/383435516_Implikasi_Kurikulum_Merdeka_pada_Peran_Guru_Perencanaan_Pembelajaran_Model_Pembelajaran_dan_Hasil_Belajar_Siswa_di_Sekolah_Dasar?utm_source=chatgpt.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90FF79-6B07-489F-B8DE-F5499F8BB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8</Pages>
  <Words>6080</Words>
  <Characters>34656</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5</cp:revision>
  <dcterms:created xsi:type="dcterms:W3CDTF">2026-05-25T12:13:00Z</dcterms:created>
  <dcterms:modified xsi:type="dcterms:W3CDTF">2026-05-25T14:55:00Z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8148dcc3-30ac-38a7-9e21-4050767aacf4</vt:lpwstr>
  </property>
  <property fmtid="{D5CDD505-2E9C-101B-9397-08002B2CF9AE}" pid="5" name="Mendeley Recent Style Id 0_1">
    <vt:lpwstr>http://www.zotero.org/styles/american-medical-association</vt:lpwstr>
  </property>
  <property fmtid="{D5CDD505-2E9C-101B-9397-08002B2CF9AE}" pid="6" name="Mendeley Recent Style Name 0_1">
    <vt:lpwstr>AMA Manual of Style 11th edition</vt:lpwstr>
  </property>
  <property fmtid="{D5CDD505-2E9C-101B-9397-08002B2CF9AE}" pid="7" name="Mendeley Recent Style Id 1_1">
    <vt:lpwstr>http://www.zotero.org/styles/apa</vt:lpwstr>
  </property>
  <property fmtid="{D5CDD505-2E9C-101B-9397-08002B2CF9AE}" pid="8" name="Mendeley Recent Style Name 1_1">
    <vt:lpwstr>APA Style 7th edition</vt:lpwstr>
  </property>
  <property fmtid="{D5CDD505-2E9C-101B-9397-08002B2CF9AE}" pid="9" name="Mendeley Recent Style Id 2_1">
    <vt:lpwstr>http://www.zotero.org/styles/american-political-science-association</vt:lpwstr>
  </property>
  <property fmtid="{D5CDD505-2E9C-101B-9397-08002B2CF9AE}" pid="10" name="Mendeley Recent Style Name 2_1">
    <vt:lpwstr>APSA Style Manual revised 2018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ASA Style Guide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18th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(author-date/Harvard)</vt:lpwstr>
  </property>
  <property fmtid="{D5CDD505-2E9C-101B-9397-08002B2CF9AE}" pid="17" name="Mendeley Recent Style Id 6_1">
    <vt:lpwstr>http://www.zotero.org/styles/ieee</vt:lpwstr>
  </property>
  <property fmtid="{D5CDD505-2E9C-101B-9397-08002B2CF9AE}" pid="18" name="Mendeley Recent Style Name 6_1">
    <vt:lpwstr>IEEE Reference Guide version 11.29.2023</vt:lpwstr>
  </property>
  <property fmtid="{D5CDD505-2E9C-101B-9397-08002B2CF9AE}" pid="19" name="Mendeley Recent Style Id 7_1">
    <vt:lpwstr>http://www.zotero.org/styles/modern-language-association</vt:lpwstr>
  </property>
  <property fmtid="{D5CDD505-2E9C-101B-9397-08002B2CF9AE}" pid="20" name="Mendeley Recent Style Name 7_1">
    <vt:lpwstr>MLA Handbook 9th edition (in-text citations)</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